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C43" w:rsidRDefault="00600C43" w:rsidP="00600C43">
      <w:pPr>
        <w:pStyle w:val="WW-Ttulo1"/>
        <w:ind w:right="15"/>
        <w:rPr>
          <w:rFonts w:ascii="Arial" w:hAnsi="Arial"/>
          <w:smallCaps/>
          <w:sz w:val="22"/>
          <w:szCs w:val="22"/>
        </w:rPr>
      </w:pPr>
      <w:r>
        <w:rPr>
          <w:noProof/>
          <w:sz w:val="26"/>
          <w:lang w:eastAsia="pt-BR"/>
        </w:rPr>
        <w:drawing>
          <wp:inline distT="0" distB="0" distL="0" distR="0">
            <wp:extent cx="558165" cy="563880"/>
            <wp:effectExtent l="0" t="0" r="0"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8165" cy="563880"/>
                    </a:xfrm>
                    <a:prstGeom prst="rect">
                      <a:avLst/>
                    </a:prstGeom>
                    <a:blipFill dpi="0" rotWithShape="0">
                      <a:blip/>
                      <a:srcRect/>
                      <a:stretch>
                        <a:fillRect/>
                      </a:stretch>
                    </a:blipFill>
                    <a:ln>
                      <a:noFill/>
                    </a:ln>
                  </pic:spPr>
                </pic:pic>
              </a:graphicData>
            </a:graphic>
          </wp:inline>
        </w:drawing>
      </w:r>
    </w:p>
    <w:p w:rsidR="00600C43" w:rsidRDefault="00600C43" w:rsidP="00600C43">
      <w:pPr>
        <w:pStyle w:val="WW-Ttulo1"/>
        <w:spacing w:line="276" w:lineRule="auto"/>
        <w:ind w:right="30"/>
        <w:rPr>
          <w:rFonts w:ascii="Arial" w:hAnsi="Arial"/>
          <w:smallCaps/>
          <w:sz w:val="22"/>
          <w:szCs w:val="22"/>
        </w:rPr>
      </w:pPr>
      <w:r>
        <w:rPr>
          <w:rFonts w:ascii="Arial" w:hAnsi="Arial"/>
          <w:smallCaps/>
          <w:sz w:val="22"/>
          <w:szCs w:val="22"/>
        </w:rPr>
        <w:t>Ministério do Meio Ambiente</w:t>
      </w:r>
    </w:p>
    <w:p w:rsidR="00600C43" w:rsidRDefault="00600C43" w:rsidP="00600C43">
      <w:pPr>
        <w:pStyle w:val="WW-Ttulo11"/>
        <w:spacing w:before="0" w:after="0" w:line="276" w:lineRule="auto"/>
        <w:jc w:val="center"/>
        <w:rPr>
          <w:rFonts w:eastAsia="Times New Roman" w:cs="ArialMT"/>
          <w:b/>
          <w:smallCaps/>
          <w:color w:val="000000"/>
          <w:sz w:val="22"/>
          <w:szCs w:val="22"/>
        </w:rPr>
      </w:pPr>
      <w:r>
        <w:rPr>
          <w:rFonts w:eastAsia="Times New Roman" w:cs="ArialMT"/>
          <w:b/>
          <w:smallCaps/>
          <w:color w:val="000000"/>
          <w:sz w:val="22"/>
          <w:szCs w:val="22"/>
        </w:rPr>
        <w:t>Conselho Nacional de Recursos Hídricos</w:t>
      </w:r>
    </w:p>
    <w:p w:rsidR="00600C43" w:rsidRDefault="00600C43" w:rsidP="007B3010">
      <w:pPr>
        <w:spacing w:after="0"/>
        <w:jc w:val="center"/>
        <w:rPr>
          <w:b/>
        </w:rPr>
      </w:pPr>
    </w:p>
    <w:p w:rsidR="00B83700" w:rsidRDefault="00C560FC" w:rsidP="007B3010">
      <w:pPr>
        <w:spacing w:after="360"/>
        <w:jc w:val="center"/>
        <w:rPr>
          <w:b/>
        </w:rPr>
      </w:pPr>
      <w:r w:rsidRPr="00C560FC">
        <w:rPr>
          <w:b/>
          <w:color w:val="FF0000"/>
        </w:rPr>
        <w:t>MINUTA</w:t>
      </w:r>
      <w:r>
        <w:rPr>
          <w:b/>
        </w:rPr>
        <w:t xml:space="preserve"> </w:t>
      </w:r>
      <w:r w:rsidR="007E3BF4" w:rsidRPr="007C1CAA">
        <w:rPr>
          <w:b/>
        </w:rPr>
        <w:t>RESOLUÇÃO</w:t>
      </w:r>
      <w:r w:rsidR="00B83700" w:rsidRPr="007C1CAA">
        <w:rPr>
          <w:b/>
        </w:rPr>
        <w:t xml:space="preserve"> </w:t>
      </w:r>
      <w:r w:rsidR="00B83700" w:rsidRPr="007C1CAA">
        <w:rPr>
          <w:b/>
          <w:color w:val="FF0000"/>
        </w:rPr>
        <w:t>XXX</w:t>
      </w:r>
      <w:r w:rsidR="00B83700" w:rsidRPr="007C1CAA">
        <w:rPr>
          <w:b/>
        </w:rPr>
        <w:t xml:space="preserve">, DE </w:t>
      </w:r>
      <w:r w:rsidR="007E3BF4" w:rsidRPr="007C1CAA">
        <w:rPr>
          <w:b/>
          <w:color w:val="FF0000"/>
        </w:rPr>
        <w:t>XX</w:t>
      </w:r>
      <w:r w:rsidR="00B83700" w:rsidRPr="007C1CAA">
        <w:rPr>
          <w:b/>
        </w:rPr>
        <w:t xml:space="preserve"> DE </w:t>
      </w:r>
      <w:r w:rsidR="004E0BCE">
        <w:rPr>
          <w:b/>
        </w:rPr>
        <w:t>MARÇO DE 2018</w:t>
      </w:r>
    </w:p>
    <w:p w:rsidR="009D6D54" w:rsidRPr="007C1CAA" w:rsidRDefault="009D6D54" w:rsidP="007B3010">
      <w:pPr>
        <w:spacing w:after="360"/>
        <w:jc w:val="center"/>
        <w:rPr>
          <w:b/>
        </w:rPr>
      </w:pPr>
      <w:r w:rsidRPr="009D6D54">
        <w:rPr>
          <w:b/>
          <w:highlight w:val="yellow"/>
        </w:rPr>
        <w:t>Versão CTIL 12 e 13 de abril</w:t>
      </w:r>
    </w:p>
    <w:p w:rsidR="00907A87" w:rsidRDefault="00457509" w:rsidP="00537B4A">
      <w:pPr>
        <w:ind w:left="3969"/>
        <w:rPr>
          <w:i/>
        </w:rPr>
      </w:pPr>
      <w:r w:rsidRPr="007B3010">
        <w:rPr>
          <w:i/>
        </w:rPr>
        <w:t>Define</w:t>
      </w:r>
      <w:r w:rsidR="007E3BF4" w:rsidRPr="007B3010">
        <w:rPr>
          <w:i/>
        </w:rPr>
        <w:t xml:space="preserve"> </w:t>
      </w:r>
      <w:r w:rsidR="001827BF" w:rsidRPr="007B3010">
        <w:rPr>
          <w:i/>
        </w:rPr>
        <w:t>diretrizes</w:t>
      </w:r>
      <w:r w:rsidR="007E3BF4" w:rsidRPr="007B3010">
        <w:rPr>
          <w:i/>
        </w:rPr>
        <w:t xml:space="preserve"> e critérios para </w:t>
      </w:r>
      <w:r w:rsidR="00237F52" w:rsidRPr="007B3010">
        <w:rPr>
          <w:i/>
        </w:rPr>
        <w:t xml:space="preserve">o estabelecimento </w:t>
      </w:r>
      <w:r w:rsidR="007E3BF4" w:rsidRPr="007B3010">
        <w:rPr>
          <w:i/>
        </w:rPr>
        <w:t xml:space="preserve">de prioridades para outorga de direitos de uso de recursos hídricos como conteúdo mínimo </w:t>
      </w:r>
      <w:r w:rsidR="00501CDE">
        <w:rPr>
          <w:i/>
        </w:rPr>
        <w:t>dos</w:t>
      </w:r>
      <w:r w:rsidR="007E3BF4" w:rsidRPr="007B3010">
        <w:rPr>
          <w:i/>
        </w:rPr>
        <w:t xml:space="preserve"> Plano</w:t>
      </w:r>
      <w:r w:rsidR="00501CDE">
        <w:rPr>
          <w:i/>
        </w:rPr>
        <w:t>s</w:t>
      </w:r>
      <w:r w:rsidR="007E3BF4" w:rsidRPr="007B3010">
        <w:rPr>
          <w:i/>
        </w:rPr>
        <w:t xml:space="preserve"> de Recursos Hídricos </w:t>
      </w:r>
      <w:r w:rsidR="006F502B" w:rsidRPr="007B3010">
        <w:rPr>
          <w:i/>
        </w:rPr>
        <w:t>conforme inciso VIII do Art.</w:t>
      </w:r>
      <w:r w:rsidR="007C1CAA" w:rsidRPr="007B3010">
        <w:rPr>
          <w:i/>
        </w:rPr>
        <w:t xml:space="preserve">7º </w:t>
      </w:r>
      <w:r w:rsidR="006F502B" w:rsidRPr="007B3010">
        <w:rPr>
          <w:i/>
        </w:rPr>
        <w:t xml:space="preserve">da Lei </w:t>
      </w:r>
      <w:r w:rsidR="000C0FA7" w:rsidRPr="007B3010">
        <w:rPr>
          <w:i/>
        </w:rPr>
        <w:t>N</w:t>
      </w:r>
      <w:r w:rsidR="006F502B" w:rsidRPr="007B3010">
        <w:rPr>
          <w:i/>
        </w:rPr>
        <w:t>º</w:t>
      </w:r>
      <w:r w:rsidR="008102E7" w:rsidRPr="007B3010">
        <w:rPr>
          <w:i/>
        </w:rPr>
        <w:t xml:space="preserve"> </w:t>
      </w:r>
      <w:r w:rsidR="006F502B" w:rsidRPr="007B3010">
        <w:rPr>
          <w:i/>
        </w:rPr>
        <w:t>9.433/97.</w:t>
      </w:r>
    </w:p>
    <w:p w:rsidR="00233906" w:rsidRPr="0057603D" w:rsidRDefault="00233906" w:rsidP="00537B4A">
      <w:pPr>
        <w:ind w:left="3969"/>
        <w:rPr>
          <w:i/>
          <w:color w:val="0070C0"/>
        </w:rPr>
      </w:pPr>
      <w:r w:rsidRPr="0057603D">
        <w:rPr>
          <w:i/>
          <w:color w:val="0070C0"/>
        </w:rPr>
        <w:t xml:space="preserve">Natalia (ANA) </w:t>
      </w:r>
      <w:r w:rsidR="001B0481" w:rsidRPr="0057603D">
        <w:rPr>
          <w:i/>
          <w:color w:val="0070C0"/>
        </w:rPr>
        <w:t>–</w:t>
      </w:r>
      <w:r w:rsidR="002804CC" w:rsidRPr="0057603D">
        <w:rPr>
          <w:i/>
          <w:color w:val="0070C0"/>
        </w:rPr>
        <w:t xml:space="preserve"> </w:t>
      </w:r>
      <w:r w:rsidR="001B0481" w:rsidRPr="0057603D">
        <w:rPr>
          <w:i/>
          <w:color w:val="0070C0"/>
        </w:rPr>
        <w:t xml:space="preserve">discriminar o que é prioridade </w:t>
      </w:r>
      <w:r w:rsidR="006222A3" w:rsidRPr="0057603D">
        <w:rPr>
          <w:i/>
          <w:color w:val="0070C0"/>
        </w:rPr>
        <w:t>para</w:t>
      </w:r>
      <w:r w:rsidR="001B0481" w:rsidRPr="0057603D">
        <w:rPr>
          <w:i/>
          <w:color w:val="0070C0"/>
        </w:rPr>
        <w:t xml:space="preserve"> outorga e prioridade </w:t>
      </w:r>
      <w:r w:rsidR="002804CC" w:rsidRPr="0057603D">
        <w:rPr>
          <w:i/>
          <w:color w:val="0070C0"/>
        </w:rPr>
        <w:t>para o</w:t>
      </w:r>
      <w:r w:rsidR="001B0481" w:rsidRPr="0057603D">
        <w:rPr>
          <w:i/>
          <w:color w:val="0070C0"/>
        </w:rPr>
        <w:t xml:space="preserve"> uso</w:t>
      </w:r>
      <w:r w:rsidR="002804CC" w:rsidRPr="0057603D">
        <w:rPr>
          <w:i/>
          <w:color w:val="0070C0"/>
        </w:rPr>
        <w:t xml:space="preserve"> de recursos hídricos</w:t>
      </w:r>
      <w:r w:rsidR="001B0481" w:rsidRPr="0057603D">
        <w:rPr>
          <w:i/>
          <w:color w:val="0070C0"/>
        </w:rPr>
        <w:t>.</w:t>
      </w:r>
      <w:r w:rsidR="006222A3" w:rsidRPr="0057603D">
        <w:rPr>
          <w:i/>
          <w:color w:val="0070C0"/>
        </w:rPr>
        <w:t xml:space="preserve"> Os dois são indissociáveis. </w:t>
      </w:r>
      <w:r w:rsidR="0063546A">
        <w:rPr>
          <w:i/>
          <w:color w:val="0070C0"/>
        </w:rPr>
        <w:t>Não é possível estabelecer as condições para conceber as prioridades de outorga sem antes perpassar pelo debate sobre as prioridades uso.</w:t>
      </w:r>
    </w:p>
    <w:p w:rsidR="006222A3" w:rsidRPr="0057603D" w:rsidRDefault="006222A3" w:rsidP="00537B4A">
      <w:pPr>
        <w:ind w:left="3969"/>
        <w:rPr>
          <w:color w:val="0070C0"/>
        </w:rPr>
      </w:pPr>
      <w:r w:rsidRPr="0057603D">
        <w:rPr>
          <w:i/>
          <w:color w:val="0070C0"/>
        </w:rPr>
        <w:t xml:space="preserve">Igor (MME): </w:t>
      </w:r>
      <w:r w:rsidR="0057603D">
        <w:rPr>
          <w:i/>
          <w:color w:val="0070C0"/>
        </w:rPr>
        <w:t xml:space="preserve">Entende que </w:t>
      </w:r>
      <w:r w:rsidRPr="0057603D">
        <w:rPr>
          <w:i/>
          <w:color w:val="0070C0"/>
        </w:rPr>
        <w:t>são instrumentos diferentes.</w:t>
      </w:r>
    </w:p>
    <w:p w:rsidR="00750738" w:rsidRPr="007C1CAA" w:rsidRDefault="006F502B" w:rsidP="007C1CAA">
      <w:r w:rsidRPr="007C1CAA">
        <w:t xml:space="preserve">O </w:t>
      </w:r>
      <w:r w:rsidRPr="007C1CAA">
        <w:rPr>
          <w:b/>
          <w:bCs/>
        </w:rPr>
        <w:t xml:space="preserve">CONSELHO NACIONAL DE RECURSOS HÍDRICOS - CNRH, </w:t>
      </w:r>
      <w:r w:rsidRPr="007C1CAA">
        <w:t>no uso das suas competências, que lhe são conferidas pelas Leis nº</w:t>
      </w:r>
      <w:r w:rsidR="004574DC">
        <w:t> </w:t>
      </w:r>
      <w:r w:rsidRPr="007C1CAA">
        <w:t>9.433, de 8 de janeiro de 1997, nº</w:t>
      </w:r>
      <w:r w:rsidR="004574DC">
        <w:t> </w:t>
      </w:r>
      <w:r w:rsidRPr="007C1CAA">
        <w:t>9.984, de 17 de julho de 2000, nº</w:t>
      </w:r>
      <w:r w:rsidR="004574DC">
        <w:t> </w:t>
      </w:r>
      <w:r w:rsidRPr="007C1CAA">
        <w:t>12.334, de 20 se</w:t>
      </w:r>
      <w:r w:rsidR="004574DC">
        <w:t>tembro de 2010 e pelo Decreto nº </w:t>
      </w:r>
      <w:r w:rsidRPr="007C1CAA">
        <w:t>4.613, de 11 de março de 2003</w:t>
      </w:r>
      <w:r w:rsidR="004574DC">
        <w:t>,</w:t>
      </w:r>
      <w:r w:rsidRPr="007C1CAA">
        <w:t xml:space="preserve"> e tendo em vista o disposto em seu Regimento Interno, anexo à Portaria MMA nº 437, de 08 de novembro de 2013;</w:t>
      </w:r>
    </w:p>
    <w:p w:rsidR="000F03E8" w:rsidRDefault="006F502B" w:rsidP="007C1CAA">
      <w:pPr>
        <w:rPr>
          <w:color w:val="FF0000"/>
        </w:rPr>
      </w:pPr>
      <w:r w:rsidRPr="007C1CAA">
        <w:t xml:space="preserve">Considerando as competências específicas atribuídas ao CNRH no Art. 35 da </w:t>
      </w:r>
      <w:r w:rsidR="00193A7A">
        <w:t>Lei n.º </w:t>
      </w:r>
      <w:r w:rsidRPr="007C1CAA">
        <w:t xml:space="preserve">9.433/97, postas no inciso VI, que determina ao </w:t>
      </w:r>
      <w:r w:rsidR="00DC6C30">
        <w:t>C</w:t>
      </w:r>
      <w:r w:rsidR="002936CA" w:rsidRPr="007C1CAA">
        <w:t xml:space="preserve">onselho </w:t>
      </w:r>
      <w:r w:rsidRPr="007C1CAA">
        <w:t>“estabelecer diretrizes complementares para implementação da Política Nacional de Recursos Hídricos, aplicação de seus instrumentos e atuação do Sistema Nacional de Gerenciamento de Recursos Hídricos” e inciso X, “estabelecer critérios gerais para a outorga de direitos de uso de recursos hídricos e para a cobrança por seu uso”;</w:t>
      </w:r>
    </w:p>
    <w:p w:rsidR="006939EA" w:rsidRDefault="00DC6C30" w:rsidP="007C1CAA">
      <w:pPr>
        <w:rPr>
          <w:color w:val="FF0000"/>
        </w:rPr>
      </w:pPr>
      <w:r w:rsidRPr="009D6D54">
        <w:rPr>
          <w:color w:val="0070C0"/>
        </w:rPr>
        <w:t>L</w:t>
      </w:r>
      <w:r w:rsidR="009D6D54" w:rsidRPr="009D6D54">
        <w:rPr>
          <w:color w:val="0070C0"/>
        </w:rPr>
        <w:t xml:space="preserve">uiz </w:t>
      </w:r>
      <w:r w:rsidRPr="009D6D54">
        <w:rPr>
          <w:color w:val="0070C0"/>
        </w:rPr>
        <w:t>H</w:t>
      </w:r>
      <w:r w:rsidR="009D6D54" w:rsidRPr="009D6D54">
        <w:rPr>
          <w:color w:val="0070C0"/>
        </w:rPr>
        <w:t>enrique (ANA)</w:t>
      </w:r>
      <w:r w:rsidR="006939EA" w:rsidRPr="009D6D54">
        <w:rPr>
          <w:color w:val="0070C0"/>
        </w:rPr>
        <w:t xml:space="preserve">: </w:t>
      </w:r>
      <w:r w:rsidRPr="009D6D54">
        <w:rPr>
          <w:color w:val="0070C0"/>
        </w:rPr>
        <w:t>A proposta de resolução não estabelece critérios gerais para a outorga de direitos de uso de recursos hídricos. Sugere retirar o</w:t>
      </w:r>
      <w:r>
        <w:rPr>
          <w:color w:val="FF0000"/>
        </w:rPr>
        <w:t xml:space="preserve"> </w:t>
      </w:r>
      <w:r w:rsidRPr="007C1CAA">
        <w:t>inciso X, “estabelecer critérios gerais para a outorga de direitos de uso de recursos hídricos e para a cobrança por seu uso”;</w:t>
      </w:r>
    </w:p>
    <w:p w:rsidR="00DC6C30" w:rsidRPr="009D6D54" w:rsidRDefault="00DC6C30" w:rsidP="007C1CAA">
      <w:pPr>
        <w:rPr>
          <w:color w:val="0070C0"/>
        </w:rPr>
      </w:pPr>
      <w:r w:rsidRPr="009D6D54">
        <w:rPr>
          <w:color w:val="0070C0"/>
        </w:rPr>
        <w:t xml:space="preserve">Gustavo (fonasc) – </w:t>
      </w:r>
      <w:r w:rsidR="00433E9A" w:rsidRPr="009D6D54">
        <w:rPr>
          <w:color w:val="0070C0"/>
        </w:rPr>
        <w:t>Suger</w:t>
      </w:r>
      <w:r w:rsidR="006A2218" w:rsidRPr="009D6D54">
        <w:rPr>
          <w:color w:val="0070C0"/>
        </w:rPr>
        <w:t>e</w:t>
      </w:r>
      <w:r w:rsidRPr="009D6D54">
        <w:rPr>
          <w:color w:val="0070C0"/>
        </w:rPr>
        <w:t xml:space="preserve"> inserir </w:t>
      </w:r>
      <w:r w:rsidR="006A2218" w:rsidRPr="009D6D54">
        <w:rPr>
          <w:color w:val="0070C0"/>
        </w:rPr>
        <w:t xml:space="preserve">o </w:t>
      </w:r>
      <w:r w:rsidRPr="009D6D54">
        <w:rPr>
          <w:color w:val="0070C0"/>
        </w:rPr>
        <w:t>inciso 9, art.5</w:t>
      </w:r>
      <w:r w:rsidR="00233906" w:rsidRPr="009D6D54">
        <w:rPr>
          <w:color w:val="0070C0"/>
        </w:rPr>
        <w:t>.</w:t>
      </w:r>
    </w:p>
    <w:p w:rsidR="000F03E8" w:rsidRPr="007C1CAA" w:rsidRDefault="006F502B" w:rsidP="007C1CAA">
      <w:r w:rsidRPr="007C1CAA">
        <w:t>Considerando que na referida Lei, em seu Art.</w:t>
      </w:r>
      <w:r w:rsidR="002936CA">
        <w:t> </w:t>
      </w:r>
      <w:r w:rsidR="00701964" w:rsidRPr="007C1CAA">
        <w:t>7º</w:t>
      </w:r>
      <w:r w:rsidRPr="007C1CAA">
        <w:t xml:space="preserve">, sobre conteúdo mínimo dos Planos de Recursos Hídricos, sejam esses nacional, estaduais ou de bacias, em seu inciso VIII determina que devam conter “prioridades para outorga de direitos de uso de recursos </w:t>
      </w:r>
      <w:r w:rsidRPr="007C1CAA">
        <w:lastRenderedPageBreak/>
        <w:t>hídricos” e ainda sobre esse mesmo tema, ao regulamentar a outorga, em seu Art.</w:t>
      </w:r>
      <w:r w:rsidR="00701964" w:rsidRPr="007C1CAA">
        <w:t xml:space="preserve"> </w:t>
      </w:r>
      <w:r w:rsidRPr="007C1CAA">
        <w:t>13, determina que “toda outorga estará condicionada às prioridades de uso estabelecidas nos Planos de Recursos Hídricos e deverá respeitar a classe em que o corpo de água estiver enquadrado e a manutenção de condições adequadas ao transporte aquaviário, quando for o caso</w:t>
      </w:r>
      <w:r w:rsidR="00CD2646" w:rsidRPr="007C1CAA">
        <w:t>”;</w:t>
      </w:r>
    </w:p>
    <w:p w:rsidR="00B46280" w:rsidRDefault="006F502B" w:rsidP="006C1F4E">
      <w:r w:rsidRPr="007C1CAA">
        <w:t>Considerando que, dentre seus fundamentos, a Política Nacional de Recursos Hídricos</w:t>
      </w:r>
      <w:r w:rsidR="002B246C" w:rsidRPr="007C1CAA">
        <w:t>,</w:t>
      </w:r>
      <w:r w:rsidRPr="007C1CAA">
        <w:t xml:space="preserve"> expressa na </w:t>
      </w:r>
      <w:r w:rsidR="00701964" w:rsidRPr="007C1CAA">
        <w:t>L</w:t>
      </w:r>
      <w:r w:rsidRPr="007C1CAA">
        <w:t>ei n.º</w:t>
      </w:r>
      <w:r w:rsidR="00753327">
        <w:t> </w:t>
      </w:r>
      <w:r w:rsidRPr="007C1CAA">
        <w:t xml:space="preserve">9.433/97, conforme Art. 1º, incisos III e IV, respectivamente, </w:t>
      </w:r>
      <w:r w:rsidR="00E7230C">
        <w:t>estabelece</w:t>
      </w:r>
      <w:r w:rsidRPr="007C1CAA">
        <w:t xml:space="preserve"> que “em situações de escassez, o uso prioritário dos recursos hídricos é o consumo humano e a dessedentação de animais” e</w:t>
      </w:r>
      <w:r w:rsidR="004B5909">
        <w:t>, concomitantemente,</w:t>
      </w:r>
      <w:r w:rsidRPr="007C1CAA">
        <w:t xml:space="preserve"> que “a gestão dos recursos hídricos deve sempre proporcionar o uso múltiplo das águas” e que, em seu Art.</w:t>
      </w:r>
      <w:r w:rsidR="002B246C" w:rsidRPr="007C1CAA">
        <w:t xml:space="preserve"> </w:t>
      </w:r>
      <w:r w:rsidRPr="007C1CAA">
        <w:t>2º, sobre os objetivos da Política, deve</w:t>
      </w:r>
      <w:r w:rsidR="00E7230C">
        <w:t>-se</w:t>
      </w:r>
      <w:r w:rsidRPr="007C1CAA">
        <w:t xml:space="preserve"> “assegurar à atual e às futuras gerações a necessária disponibilidade de água, em padrões de qualidade adequados aos respectivos usos”;</w:t>
      </w:r>
      <w:r w:rsidR="00625B70">
        <w:t xml:space="preserve"> </w:t>
      </w:r>
    </w:p>
    <w:p w:rsidR="006C1F4E" w:rsidRDefault="006C1F4E" w:rsidP="006C1F4E">
      <w:r>
        <w:t xml:space="preserve">Considerando que a referida Lei, no seu </w:t>
      </w:r>
      <w:r w:rsidRPr="00D13AAC">
        <w:t>Art.</w:t>
      </w:r>
      <w:r w:rsidR="004574DC">
        <w:t> </w:t>
      </w:r>
      <w:r w:rsidRPr="00D13AAC">
        <w:t>12, parágrafo segundo</w:t>
      </w:r>
      <w:r>
        <w:t xml:space="preserve">, determina que </w:t>
      </w:r>
      <w:r w:rsidRPr="00D13AAC">
        <w:t xml:space="preserve">a outorga e a utilização de recursos hídricos para fins de geração de energia elétrica estará subordinada ao Plano Nacional de Recursos Hídricos, obedecida a disciplina da </w:t>
      </w:r>
      <w:r>
        <w:t>legislação setorial específica;</w:t>
      </w:r>
    </w:p>
    <w:p w:rsidR="004E0BCE" w:rsidRDefault="0045762E" w:rsidP="000C5A91">
      <w:r w:rsidRPr="0045762E">
        <w:t>Considerando que a referida Lei, em seu Art. 15 estabelece as circunstâncias nas quais a outorga poderá ser suspensa parcial ou totalmente;</w:t>
      </w:r>
    </w:p>
    <w:p w:rsidR="0045762E" w:rsidRDefault="0045762E" w:rsidP="000C5A91">
      <w:pPr>
        <w:rPr>
          <w:rFonts w:eastAsia="Times New Roman"/>
          <w:lang w:eastAsia="pt-BR"/>
        </w:rPr>
      </w:pPr>
      <w:r w:rsidRPr="003667CA">
        <w:rPr>
          <w:rFonts w:eastAsia="Times New Roman"/>
          <w:lang w:eastAsia="pt-BR"/>
        </w:rPr>
        <w:t>Consi</w:t>
      </w:r>
      <w:r w:rsidR="004574DC">
        <w:rPr>
          <w:rFonts w:eastAsia="Times New Roman"/>
          <w:lang w:eastAsia="pt-BR"/>
        </w:rPr>
        <w:t>derando que a Resolução CNRH nº </w:t>
      </w:r>
      <w:r w:rsidRPr="003667CA">
        <w:rPr>
          <w:rFonts w:eastAsia="Times New Roman"/>
          <w:lang w:eastAsia="pt-BR"/>
        </w:rPr>
        <w:t>145, de 12 de dezembro de 2012, estabelece diretrizes para a elaboração de Planos de Recursos Hídricos de Bacias hidrográficas;</w:t>
      </w:r>
    </w:p>
    <w:p w:rsidR="0045762E" w:rsidRDefault="0045762E" w:rsidP="0045762E">
      <w:pPr>
        <w:rPr>
          <w:rFonts w:eastAsia="Times New Roman"/>
          <w:lang w:eastAsia="pt-BR"/>
        </w:rPr>
      </w:pPr>
      <w:r>
        <w:rPr>
          <w:rFonts w:eastAsia="Times New Roman"/>
          <w:lang w:eastAsia="pt-BR"/>
        </w:rPr>
        <w:t>Consi</w:t>
      </w:r>
      <w:r w:rsidR="004574DC">
        <w:rPr>
          <w:rFonts w:eastAsia="Times New Roman"/>
          <w:lang w:eastAsia="pt-BR"/>
        </w:rPr>
        <w:t>derando que a Resolução CNRH n° </w:t>
      </w:r>
      <w:r>
        <w:rPr>
          <w:rFonts w:eastAsia="Times New Roman"/>
          <w:lang w:eastAsia="pt-BR"/>
        </w:rPr>
        <w:t>16, de 8 maio de 2001, estabelece os critérios e diretrizes gerais para emissão de outorga de direito de uso de recursos hídricos no País;</w:t>
      </w:r>
    </w:p>
    <w:p w:rsidR="009D6D54" w:rsidRPr="009D6D54" w:rsidRDefault="009D6D54" w:rsidP="0045762E">
      <w:pPr>
        <w:rPr>
          <w:color w:val="0070C0"/>
        </w:rPr>
      </w:pPr>
      <w:r w:rsidRPr="00295E50">
        <w:rPr>
          <w:highlight w:val="yellow"/>
        </w:rPr>
        <w:t xml:space="preserve">Observação: </w:t>
      </w:r>
      <w:r w:rsidR="00273736">
        <w:rPr>
          <w:color w:val="0070C0"/>
          <w:highlight w:val="yellow"/>
        </w:rPr>
        <w:t xml:space="preserve">acordou-se que a avaliação dos </w:t>
      </w:r>
      <w:proofErr w:type="spellStart"/>
      <w:r w:rsidRPr="00295E50">
        <w:rPr>
          <w:color w:val="0070C0"/>
          <w:highlight w:val="yellow"/>
        </w:rPr>
        <w:t>considerando</w:t>
      </w:r>
      <w:r w:rsidR="00273736">
        <w:rPr>
          <w:color w:val="0070C0"/>
          <w:highlight w:val="yellow"/>
        </w:rPr>
        <w:t>s</w:t>
      </w:r>
      <w:proofErr w:type="spellEnd"/>
      <w:r w:rsidR="00273736">
        <w:rPr>
          <w:color w:val="0070C0"/>
          <w:highlight w:val="yellow"/>
        </w:rPr>
        <w:t xml:space="preserve"> ocorreria após a análise do </w:t>
      </w:r>
      <w:r w:rsidRPr="00295E50">
        <w:rPr>
          <w:color w:val="0070C0"/>
          <w:highlight w:val="yellow"/>
        </w:rPr>
        <w:t xml:space="preserve"> Resolve</w:t>
      </w:r>
      <w:r w:rsidR="00295E50" w:rsidRPr="00295E50">
        <w:rPr>
          <w:color w:val="0070C0"/>
          <w:highlight w:val="yellow"/>
        </w:rPr>
        <w:t>.</w:t>
      </w:r>
    </w:p>
    <w:p w:rsidR="001A423E" w:rsidRPr="000818F1" w:rsidRDefault="007E3BF4" w:rsidP="00DB00A2">
      <w:pPr>
        <w:pStyle w:val="Ttulo1"/>
      </w:pPr>
      <w:r w:rsidRPr="000818F1">
        <w:t>Resolve:</w:t>
      </w:r>
    </w:p>
    <w:p w:rsidR="007E3BF4" w:rsidRDefault="00457509" w:rsidP="007C1CAA">
      <w:r w:rsidRPr="007C1CAA">
        <w:rPr>
          <w:b/>
        </w:rPr>
        <w:t>Art.1º</w:t>
      </w:r>
      <w:r w:rsidRPr="007C1CAA">
        <w:t xml:space="preserve"> </w:t>
      </w:r>
      <w:r w:rsidR="004E0BCE" w:rsidRPr="001B5DF2">
        <w:rPr>
          <w:strike/>
        </w:rPr>
        <w:t>Instituir</w:t>
      </w:r>
      <w:r w:rsidR="004E0BCE" w:rsidRPr="007C1CAA">
        <w:t xml:space="preserve"> </w:t>
      </w:r>
      <w:r w:rsidR="001B5DF2" w:rsidRPr="001B5DF2">
        <w:rPr>
          <w:color w:val="FF0000"/>
        </w:rPr>
        <w:t>Estabelecer</w:t>
      </w:r>
      <w:r w:rsidR="001B5DF2">
        <w:t xml:space="preserve"> </w:t>
      </w:r>
      <w:r w:rsidR="0078222A" w:rsidRPr="001B5DF2">
        <w:rPr>
          <w:strike/>
        </w:rPr>
        <w:t>as</w:t>
      </w:r>
      <w:r w:rsidR="0078222A" w:rsidRPr="007C1CAA">
        <w:t xml:space="preserve"> diretrizes</w:t>
      </w:r>
      <w:r w:rsidR="007E3BF4" w:rsidRPr="007C1CAA">
        <w:t xml:space="preserve"> </w:t>
      </w:r>
      <w:r w:rsidR="00237F52" w:rsidRPr="007C1CAA">
        <w:t xml:space="preserve">e </w:t>
      </w:r>
      <w:r w:rsidR="0078222A" w:rsidRPr="001B5DF2">
        <w:rPr>
          <w:strike/>
        </w:rPr>
        <w:t>os</w:t>
      </w:r>
      <w:r w:rsidR="0078222A" w:rsidRPr="007C1CAA">
        <w:t xml:space="preserve"> </w:t>
      </w:r>
      <w:r w:rsidR="007E3BF4" w:rsidRPr="007C1CAA">
        <w:t>critérios</w:t>
      </w:r>
      <w:r w:rsidR="00FD6A80">
        <w:t xml:space="preserve"> gerais</w:t>
      </w:r>
      <w:r w:rsidR="007E3BF4" w:rsidRPr="007C1CAA">
        <w:t xml:space="preserve"> para </w:t>
      </w:r>
      <w:r w:rsidR="00F237A6">
        <w:t>a</w:t>
      </w:r>
      <w:r w:rsidR="00237F52" w:rsidRPr="007C1CAA">
        <w:t xml:space="preserve"> </w:t>
      </w:r>
      <w:r w:rsidR="00237F52" w:rsidRPr="001B5DF2">
        <w:rPr>
          <w:strike/>
        </w:rPr>
        <w:t>estabelecimento</w:t>
      </w:r>
      <w:r w:rsidR="00237F52" w:rsidRPr="007C1CAA">
        <w:t xml:space="preserve"> </w:t>
      </w:r>
      <w:r w:rsidR="001B5DF2">
        <w:rPr>
          <w:color w:val="FF0000"/>
        </w:rPr>
        <w:t xml:space="preserve">definição </w:t>
      </w:r>
      <w:r w:rsidR="00251671">
        <w:rPr>
          <w:color w:val="FF0000"/>
        </w:rPr>
        <w:t xml:space="preserve">e aplicação </w:t>
      </w:r>
      <w:r w:rsidR="007E3BF4" w:rsidRPr="007C1CAA">
        <w:t xml:space="preserve">de prioridades </w:t>
      </w:r>
      <w:r w:rsidR="000B733F">
        <w:rPr>
          <w:color w:val="FF0000"/>
        </w:rPr>
        <w:t xml:space="preserve">de usos </w:t>
      </w:r>
      <w:r w:rsidR="001B5DF2">
        <w:rPr>
          <w:color w:val="FF0000"/>
        </w:rPr>
        <w:t xml:space="preserve">nos planos de recursos hídricos e </w:t>
      </w:r>
      <w:r w:rsidR="007E3BF4" w:rsidRPr="007C1CAA">
        <w:t>para outorga de direitos de uso de recursos hídricos</w:t>
      </w:r>
      <w:r w:rsidR="00BD2111">
        <w:t xml:space="preserve">, de águas superficiais </w:t>
      </w:r>
      <w:r w:rsidR="00BD2111" w:rsidRPr="001B5DF2">
        <w:rPr>
          <w:strike/>
        </w:rPr>
        <w:t>ou</w:t>
      </w:r>
      <w:r w:rsidR="00BD2111">
        <w:t xml:space="preserve"> </w:t>
      </w:r>
      <w:r w:rsidR="001B5DF2" w:rsidRPr="001B5DF2">
        <w:rPr>
          <w:color w:val="FF0000"/>
        </w:rPr>
        <w:t>e</w:t>
      </w:r>
      <w:r w:rsidR="001B5DF2">
        <w:t xml:space="preserve"> </w:t>
      </w:r>
      <w:r w:rsidR="00BD2111">
        <w:t>subterrâneas,</w:t>
      </w:r>
      <w:r w:rsidR="003B2D9F" w:rsidRPr="007C1CAA">
        <w:t xml:space="preserve"> </w:t>
      </w:r>
      <w:r w:rsidR="007E3BF4" w:rsidRPr="001B5DF2">
        <w:rPr>
          <w:strike/>
        </w:rPr>
        <w:t xml:space="preserve">como conteúdo mínimo </w:t>
      </w:r>
      <w:r w:rsidR="00237F52" w:rsidRPr="001B5DF2">
        <w:rPr>
          <w:strike/>
        </w:rPr>
        <w:t>dos planos de recursos hídricos</w:t>
      </w:r>
      <w:r w:rsidR="007E3BF4" w:rsidRPr="007C1CAA">
        <w:t xml:space="preserve">, </w:t>
      </w:r>
      <w:r w:rsidR="007E3BF4" w:rsidRPr="001B5DF2">
        <w:rPr>
          <w:strike/>
        </w:rPr>
        <w:t>conforme</w:t>
      </w:r>
      <w:r w:rsidR="007E3BF4" w:rsidRPr="007C1CAA">
        <w:t xml:space="preserve"> </w:t>
      </w:r>
      <w:r w:rsidR="001B5DF2">
        <w:t xml:space="preserve">nos termos do </w:t>
      </w:r>
      <w:r w:rsidR="007E3BF4" w:rsidRPr="007C1CAA">
        <w:t>inciso VIII do Art.7</w:t>
      </w:r>
      <w:r w:rsidR="00F678B4" w:rsidRPr="007C1CAA">
        <w:t xml:space="preserve">º </w:t>
      </w:r>
      <w:r w:rsidR="000B733F">
        <w:rPr>
          <w:color w:val="FF0000"/>
        </w:rPr>
        <w:t xml:space="preserve">e </w:t>
      </w:r>
      <w:r w:rsidR="000B733F" w:rsidRPr="001B5DF2">
        <w:rPr>
          <w:color w:val="4F81BD" w:themeColor="accent1"/>
          <w:highlight w:val="yellow"/>
        </w:rPr>
        <w:t>Art. 13</w:t>
      </w:r>
      <w:r w:rsidR="000B733F">
        <w:rPr>
          <w:color w:val="FF0000"/>
        </w:rPr>
        <w:t xml:space="preserve"> </w:t>
      </w:r>
      <w:r w:rsidR="00F678B4" w:rsidRPr="007C1CAA">
        <w:t>da</w:t>
      </w:r>
      <w:r w:rsidR="00193A7A">
        <w:t xml:space="preserve"> Lei n.º </w:t>
      </w:r>
      <w:r w:rsidR="007E3BF4" w:rsidRPr="007C1CAA">
        <w:t>9.433/97</w:t>
      </w:r>
      <w:r w:rsidR="00237F52" w:rsidRPr="007C1CAA">
        <w:t>.</w:t>
      </w:r>
    </w:p>
    <w:p w:rsidR="000F5FF6" w:rsidRDefault="000F5FF6" w:rsidP="000F5FF6">
      <w:pPr>
        <w:spacing w:after="0"/>
      </w:pPr>
    </w:p>
    <w:p w:rsidR="000F5FF6" w:rsidRDefault="000F5FF6" w:rsidP="000F5FF6">
      <w:pPr>
        <w:rPr>
          <w:color w:val="FF0000"/>
        </w:rPr>
      </w:pPr>
      <w:r w:rsidRPr="009D6D54">
        <w:rPr>
          <w:color w:val="0070C0"/>
        </w:rPr>
        <w:t>Natália</w:t>
      </w:r>
      <w:r w:rsidR="009D6D54" w:rsidRPr="009D6D54">
        <w:rPr>
          <w:color w:val="0070C0"/>
        </w:rPr>
        <w:t xml:space="preserve"> (ANA)</w:t>
      </w:r>
      <w:r w:rsidRPr="009D6D54">
        <w:rPr>
          <w:color w:val="0070C0"/>
        </w:rPr>
        <w:t>:</w:t>
      </w:r>
      <w:r>
        <w:t xml:space="preserve"> </w:t>
      </w:r>
      <w:r w:rsidR="009D6D54" w:rsidRPr="009D6D54">
        <w:rPr>
          <w:color w:val="0070C0"/>
        </w:rPr>
        <w:t>Perguntou</w:t>
      </w:r>
      <w:r w:rsidR="009D6D54">
        <w:t xml:space="preserve"> </w:t>
      </w:r>
      <w:r w:rsidRPr="000F5FF6">
        <w:rPr>
          <w:color w:val="4F81BD" w:themeColor="accent1"/>
        </w:rPr>
        <w:t>se área de restrição de uso já está estabe</w:t>
      </w:r>
      <w:r>
        <w:rPr>
          <w:color w:val="4F81BD" w:themeColor="accent1"/>
        </w:rPr>
        <w:t>le</w:t>
      </w:r>
      <w:r w:rsidRPr="000F5FF6">
        <w:rPr>
          <w:color w:val="4F81BD" w:themeColor="accent1"/>
        </w:rPr>
        <w:t>cid</w:t>
      </w:r>
      <w:r>
        <w:rPr>
          <w:color w:val="4F81BD" w:themeColor="accent1"/>
        </w:rPr>
        <w:t>a</w:t>
      </w:r>
      <w:r w:rsidR="000F4800">
        <w:rPr>
          <w:color w:val="4F81BD" w:themeColor="accent1"/>
        </w:rPr>
        <w:t>/</w:t>
      </w:r>
      <w:r>
        <w:rPr>
          <w:color w:val="4F81BD" w:themeColor="accent1"/>
        </w:rPr>
        <w:t>definida</w:t>
      </w:r>
      <w:r w:rsidRPr="000F5FF6">
        <w:rPr>
          <w:color w:val="4F81BD" w:themeColor="accent1"/>
        </w:rPr>
        <w:t>?</w:t>
      </w:r>
      <w:r>
        <w:rPr>
          <w:color w:val="4F81BD" w:themeColor="accent1"/>
        </w:rPr>
        <w:t xml:space="preserve"> É possível aplicar a norma sem ter isso definido?</w:t>
      </w:r>
      <w:r w:rsidRPr="000F5FF6">
        <w:rPr>
          <w:color w:val="FF0000"/>
        </w:rPr>
        <w:t xml:space="preserve"> </w:t>
      </w:r>
      <w:r w:rsidRPr="00BA094F">
        <w:rPr>
          <w:color w:val="4F81BD" w:themeColor="accent1"/>
        </w:rPr>
        <w:t>Adriana: É Meta do PNRH</w:t>
      </w:r>
      <w:r>
        <w:rPr>
          <w:color w:val="FF0000"/>
        </w:rPr>
        <w:t>.</w:t>
      </w:r>
    </w:p>
    <w:p w:rsidR="006F7252" w:rsidRPr="006F7252" w:rsidRDefault="006F7252" w:rsidP="006F7252">
      <w:pPr>
        <w:spacing w:after="0"/>
        <w:rPr>
          <w:color w:val="0070C0"/>
        </w:rPr>
      </w:pPr>
      <w:r w:rsidRPr="006F7252">
        <w:rPr>
          <w:color w:val="0070C0"/>
        </w:rPr>
        <w:t>Natália (ANA): A</w:t>
      </w:r>
      <w:r w:rsidRPr="006F7252">
        <w:rPr>
          <w:color w:val="0070C0"/>
        </w:rPr>
        <w:t xml:space="preserve"> arquitetura</w:t>
      </w:r>
      <w:r w:rsidRPr="006F7252">
        <w:rPr>
          <w:color w:val="0070C0"/>
        </w:rPr>
        <w:t xml:space="preserve"> jurídica da Lei 9.433/1997, art. 13, não permite a dissociação de prioridade para a outorga e a prioridade para o uso, </w:t>
      </w:r>
      <w:r w:rsidRPr="006F7252">
        <w:rPr>
          <w:color w:val="0070C0"/>
        </w:rPr>
        <w:t>segundo o qual toda outorga</w:t>
      </w:r>
      <w:r w:rsidRPr="006F7252">
        <w:rPr>
          <w:color w:val="0070C0"/>
        </w:rPr>
        <w:t xml:space="preserve"> estará condicionada às prioridades de uso estabelecidas nos planos de recursos hídricos. </w:t>
      </w:r>
      <w:r w:rsidRPr="006F7252">
        <w:rPr>
          <w:color w:val="0070C0"/>
        </w:rPr>
        <w:t xml:space="preserve"> </w:t>
      </w:r>
    </w:p>
    <w:p w:rsidR="006F7252" w:rsidRDefault="006F7252" w:rsidP="006F7252">
      <w:pPr>
        <w:spacing w:after="0"/>
        <w:jc w:val="left"/>
        <w:rPr>
          <w:color w:val="FF0000"/>
        </w:rPr>
      </w:pPr>
    </w:p>
    <w:p w:rsidR="000F5FF6" w:rsidRDefault="000F5FF6" w:rsidP="000F5FF6">
      <w:pPr>
        <w:rPr>
          <w:color w:val="0070C0"/>
        </w:rPr>
      </w:pPr>
      <w:r w:rsidRPr="00295E50">
        <w:rPr>
          <w:color w:val="0070C0"/>
        </w:rPr>
        <w:t>Luiz Henrique</w:t>
      </w:r>
      <w:r w:rsidR="009D6D54" w:rsidRPr="00295E50">
        <w:rPr>
          <w:color w:val="0070C0"/>
        </w:rPr>
        <w:t xml:space="preserve"> (ANA)</w:t>
      </w:r>
      <w:r w:rsidRPr="00295E50">
        <w:rPr>
          <w:color w:val="0070C0"/>
        </w:rPr>
        <w:t>:</w:t>
      </w:r>
      <w:r>
        <w:rPr>
          <w:color w:val="FF0000"/>
        </w:rPr>
        <w:t xml:space="preserve"> </w:t>
      </w:r>
      <w:r w:rsidR="00E33E96" w:rsidRPr="00E33E96">
        <w:rPr>
          <w:color w:val="0070C0"/>
        </w:rPr>
        <w:t>Q</w:t>
      </w:r>
      <w:r w:rsidRPr="00E33E96">
        <w:rPr>
          <w:color w:val="0070C0"/>
        </w:rPr>
        <w:t>ual a relação</w:t>
      </w:r>
      <w:r w:rsidR="00E33E96" w:rsidRPr="00E33E96">
        <w:rPr>
          <w:color w:val="0070C0"/>
        </w:rPr>
        <w:t xml:space="preserve"> do §1º </w:t>
      </w:r>
      <w:r w:rsidRPr="00E33E96">
        <w:rPr>
          <w:color w:val="0070C0"/>
        </w:rPr>
        <w:t>com prioridades de usos</w:t>
      </w:r>
      <w:r w:rsidR="00E33E96" w:rsidRPr="00E33E96">
        <w:rPr>
          <w:color w:val="0070C0"/>
        </w:rPr>
        <w:t xml:space="preserve">. </w:t>
      </w:r>
      <w:r w:rsidR="001B5DF2">
        <w:rPr>
          <w:color w:val="0070C0"/>
        </w:rPr>
        <w:t>Não há respaldo na Lei para aplicação de prioridades para usos futuros</w:t>
      </w:r>
      <w:r w:rsidR="00E33E96" w:rsidRPr="00E33E96">
        <w:rPr>
          <w:color w:val="0070C0"/>
        </w:rPr>
        <w:t>. O conceito está diferente da proposta da resolução. Regulamentando coisas que ainda não foram regulamentadas tais como áreas de restrição de uso e gestão integrada águas superficiais e subterrâneas.</w:t>
      </w:r>
    </w:p>
    <w:p w:rsidR="00D54D30" w:rsidRPr="00D54D30" w:rsidRDefault="00D54D30" w:rsidP="00D54D30">
      <w:pPr>
        <w:rPr>
          <w:color w:val="0070C0"/>
        </w:rPr>
      </w:pPr>
      <w:r w:rsidRPr="00D54D30">
        <w:rPr>
          <w:color w:val="0070C0"/>
        </w:rPr>
        <w:lastRenderedPageBreak/>
        <w:t>Luiz Henrique (ANA): Apesar dos dois termos (prioridades de usos e prioridades para outorga) serem definidos com nomenclaturas distintas, são eminentemente indissociáveis, tendo, na prática, o mesmo significado ou aplicabilidade.</w:t>
      </w:r>
    </w:p>
    <w:p w:rsidR="00D54D30" w:rsidRDefault="00D54D30" w:rsidP="000F5FF6">
      <w:pPr>
        <w:rPr>
          <w:color w:val="0070C0"/>
        </w:rPr>
      </w:pPr>
    </w:p>
    <w:p w:rsidR="009D6D54" w:rsidRDefault="000F4800" w:rsidP="000F5FF6">
      <w:pPr>
        <w:rPr>
          <w:color w:val="0070C0"/>
        </w:rPr>
      </w:pPr>
      <w:r w:rsidRPr="00295E50">
        <w:rPr>
          <w:color w:val="0070C0"/>
        </w:rPr>
        <w:t>Rodrigo</w:t>
      </w:r>
      <w:r w:rsidR="009D6D54" w:rsidRPr="00295E50">
        <w:rPr>
          <w:color w:val="0070C0"/>
        </w:rPr>
        <w:t xml:space="preserve"> (ANA)</w:t>
      </w:r>
      <w:r w:rsidRPr="00295E50">
        <w:rPr>
          <w:color w:val="0070C0"/>
        </w:rPr>
        <w:t>:</w:t>
      </w:r>
      <w:r w:rsidRPr="000F4800">
        <w:t xml:space="preserve"> </w:t>
      </w:r>
      <w:r w:rsidR="00F154A7" w:rsidRPr="008846C8">
        <w:rPr>
          <w:color w:val="0070C0"/>
        </w:rPr>
        <w:t xml:space="preserve">a posição da ANA é o que foi determinada pela representante legal </w:t>
      </w:r>
      <w:r w:rsidR="00295E50">
        <w:rPr>
          <w:color w:val="0070C0"/>
        </w:rPr>
        <w:t xml:space="preserve">da ANA na CTIL - </w:t>
      </w:r>
      <w:r w:rsidR="00F154A7" w:rsidRPr="008846C8">
        <w:rPr>
          <w:color w:val="0070C0"/>
        </w:rPr>
        <w:t>Dra. Natália, de não apresentar substitutivo apenas contribuições</w:t>
      </w:r>
      <w:r w:rsidR="000B733F">
        <w:rPr>
          <w:color w:val="0070C0"/>
        </w:rPr>
        <w:t xml:space="preserve"> e considerações</w:t>
      </w:r>
      <w:r w:rsidR="00F154A7" w:rsidRPr="008846C8">
        <w:rPr>
          <w:color w:val="0070C0"/>
        </w:rPr>
        <w:t>.</w:t>
      </w:r>
    </w:p>
    <w:p w:rsidR="006D5B06" w:rsidRDefault="006D5B06" w:rsidP="00F37318">
      <w:r w:rsidRPr="004E0BCE">
        <w:t xml:space="preserve">§1º </w:t>
      </w:r>
      <w:r>
        <w:rPr>
          <w:color w:val="FF0000"/>
        </w:rPr>
        <w:t xml:space="preserve">A definição e aplicação </w:t>
      </w:r>
      <w:r w:rsidRPr="007C1CAA">
        <w:t xml:space="preserve">de prioridades </w:t>
      </w:r>
      <w:r>
        <w:rPr>
          <w:color w:val="FF0000"/>
        </w:rPr>
        <w:t xml:space="preserve">de usos nos planos de recursos hídricos e </w:t>
      </w:r>
      <w:r w:rsidRPr="007C1CAA">
        <w:t>para outorga de direitos de uso de recursos hídricos</w:t>
      </w:r>
      <w:r>
        <w:t xml:space="preserve">, de águas superficiais </w:t>
      </w:r>
      <w:r w:rsidRPr="001B5DF2">
        <w:rPr>
          <w:strike/>
        </w:rPr>
        <w:t>ou</w:t>
      </w:r>
      <w:r>
        <w:t xml:space="preserve"> </w:t>
      </w:r>
      <w:r w:rsidRPr="001B5DF2">
        <w:rPr>
          <w:color w:val="FF0000"/>
        </w:rPr>
        <w:t>e</w:t>
      </w:r>
      <w:r>
        <w:t xml:space="preserve"> subterrâneas,</w:t>
      </w:r>
      <w:r w:rsidRPr="00251671">
        <w:t xml:space="preserve"> </w:t>
      </w:r>
      <w:r>
        <w:t>é</w:t>
      </w:r>
      <w:r w:rsidRPr="004E0BCE">
        <w:t xml:space="preserve"> aplicável em situações de escassez</w:t>
      </w:r>
      <w:r>
        <w:t xml:space="preserve"> </w:t>
      </w:r>
      <w:r w:rsidRPr="003F3ECF">
        <w:rPr>
          <w:color w:val="00B050"/>
        </w:rPr>
        <w:t>ou da verificação</w:t>
      </w:r>
      <w:r>
        <w:rPr>
          <w:color w:val="FF0000"/>
        </w:rPr>
        <w:t xml:space="preserve"> de esgotamento da disponibilidade hídrica</w:t>
      </w:r>
      <w:r w:rsidRPr="004E0BCE">
        <w:t xml:space="preserve"> </w:t>
      </w:r>
      <w:r w:rsidRPr="006D5B06">
        <w:rPr>
          <w:strike/>
        </w:rPr>
        <w:t>identificadas nas fases de diagnóstico ou prognóstico do plano de recursos hídricos ou em estudos complementares,</w:t>
      </w:r>
      <w:r w:rsidRPr="004E0BCE">
        <w:t xml:space="preserve"> </w:t>
      </w:r>
      <w:r w:rsidR="00AE155F" w:rsidRPr="00F5229D">
        <w:t>e</w:t>
      </w:r>
      <w:r w:rsidRPr="00F5229D">
        <w:t xml:space="preserve"> em áreas </w:t>
      </w:r>
      <w:r w:rsidRPr="00F5229D">
        <w:rPr>
          <w:strike/>
        </w:rPr>
        <w:t>identificadas</w:t>
      </w:r>
      <w:r w:rsidRPr="00F5229D">
        <w:t xml:space="preserve"> </w:t>
      </w:r>
      <w:r w:rsidRPr="00F5229D">
        <w:rPr>
          <w:color w:val="FF0000"/>
        </w:rPr>
        <w:t xml:space="preserve">instituídas </w:t>
      </w:r>
      <w:r w:rsidRPr="00F5229D">
        <w:t>como de restrição de uso.</w:t>
      </w:r>
    </w:p>
    <w:p w:rsidR="009D6D54" w:rsidRPr="009D6D54" w:rsidRDefault="009D6D54" w:rsidP="009D6D54">
      <w:pPr>
        <w:ind w:left="360"/>
        <w:rPr>
          <w:color w:val="0070C0"/>
        </w:rPr>
      </w:pPr>
      <w:r w:rsidRPr="009D6D54">
        <w:rPr>
          <w:color w:val="0070C0"/>
        </w:rPr>
        <w:t xml:space="preserve">Patrick (ANA): Proposta de </w:t>
      </w:r>
      <w:r w:rsidR="00F5229D">
        <w:rPr>
          <w:color w:val="0070C0"/>
        </w:rPr>
        <w:t xml:space="preserve">substituir </w:t>
      </w:r>
      <w:r w:rsidRPr="00C96E8C">
        <w:rPr>
          <w:color w:val="000000" w:themeColor="text1"/>
        </w:rPr>
        <w:t>identificadas</w:t>
      </w:r>
      <w:r w:rsidRPr="009D6D54">
        <w:rPr>
          <w:color w:val="0070C0"/>
        </w:rPr>
        <w:t xml:space="preserve"> </w:t>
      </w:r>
      <w:r w:rsidR="00F37318">
        <w:rPr>
          <w:color w:val="0070C0"/>
        </w:rPr>
        <w:t xml:space="preserve">por </w:t>
      </w:r>
      <w:r w:rsidR="00F37318" w:rsidRPr="00F37318">
        <w:rPr>
          <w:color w:val="0070C0"/>
        </w:rPr>
        <w:t>instituídas</w:t>
      </w:r>
      <w:r w:rsidR="00F37318">
        <w:rPr>
          <w:color w:val="0070C0"/>
        </w:rPr>
        <w:t>.</w:t>
      </w:r>
    </w:p>
    <w:p w:rsidR="009D6D54" w:rsidRDefault="006D5B06" w:rsidP="009D6D54">
      <w:pPr>
        <w:ind w:left="360"/>
        <w:rPr>
          <w:color w:val="0070C0"/>
        </w:rPr>
      </w:pPr>
      <w:r w:rsidRPr="009D6D54">
        <w:rPr>
          <w:color w:val="0070C0"/>
        </w:rPr>
        <w:t>Julio</w:t>
      </w:r>
      <w:r w:rsidR="009D6D54" w:rsidRPr="009D6D54">
        <w:rPr>
          <w:color w:val="0070C0"/>
        </w:rPr>
        <w:t xml:space="preserve"> (SRHQ)</w:t>
      </w:r>
      <w:r w:rsidRPr="009D6D54">
        <w:rPr>
          <w:color w:val="0070C0"/>
        </w:rPr>
        <w:t xml:space="preserve">: as propostas estão entrando no mérito, extrapolando a competência </w:t>
      </w:r>
      <w:r w:rsidR="009D6D54" w:rsidRPr="009D6D54">
        <w:rPr>
          <w:color w:val="0070C0"/>
        </w:rPr>
        <w:t>da CTIL</w:t>
      </w:r>
      <w:r w:rsidRPr="009D6D54">
        <w:rPr>
          <w:color w:val="0070C0"/>
        </w:rPr>
        <w:t>.</w:t>
      </w:r>
      <w:r w:rsidR="009D6D54">
        <w:rPr>
          <w:color w:val="0070C0"/>
        </w:rPr>
        <w:t xml:space="preserve"> </w:t>
      </w:r>
    </w:p>
    <w:p w:rsidR="00F37318" w:rsidRDefault="00433CEF" w:rsidP="00F37318">
      <w:pPr>
        <w:ind w:left="360"/>
        <w:rPr>
          <w:color w:val="0070C0"/>
        </w:rPr>
      </w:pPr>
      <w:r>
        <w:rPr>
          <w:color w:val="0070C0"/>
        </w:rPr>
        <w:t>Percy</w:t>
      </w:r>
      <w:r w:rsidR="009D6D54">
        <w:rPr>
          <w:color w:val="0070C0"/>
        </w:rPr>
        <w:t xml:space="preserve"> (Indústria)</w:t>
      </w:r>
      <w:r>
        <w:rPr>
          <w:color w:val="0070C0"/>
        </w:rPr>
        <w:t xml:space="preserve">: </w:t>
      </w:r>
      <w:r w:rsidR="009D6D54">
        <w:rPr>
          <w:color w:val="0070C0"/>
        </w:rPr>
        <w:t xml:space="preserve">O </w:t>
      </w:r>
      <w:r>
        <w:rPr>
          <w:color w:val="0070C0"/>
        </w:rPr>
        <w:t xml:space="preserve">cerne da discussão é a prioridade de uso </w:t>
      </w:r>
      <w:r w:rsidR="006D5B06">
        <w:rPr>
          <w:color w:val="0070C0"/>
        </w:rPr>
        <w:t>X</w:t>
      </w:r>
      <w:r>
        <w:rPr>
          <w:color w:val="0070C0"/>
        </w:rPr>
        <w:t xml:space="preserve"> prioridade de outorga. </w:t>
      </w:r>
      <w:r w:rsidR="00AE155F">
        <w:rPr>
          <w:color w:val="0070C0"/>
        </w:rPr>
        <w:t>Isto é mérito.</w:t>
      </w:r>
      <w:r w:rsidR="00F37318">
        <w:rPr>
          <w:color w:val="0070C0"/>
        </w:rPr>
        <w:t xml:space="preserve"> </w:t>
      </w:r>
    </w:p>
    <w:p w:rsidR="00F37318" w:rsidRDefault="00433CEF" w:rsidP="00F37318">
      <w:pPr>
        <w:ind w:left="360"/>
        <w:rPr>
          <w:color w:val="0070C0"/>
        </w:rPr>
      </w:pPr>
      <w:r>
        <w:rPr>
          <w:color w:val="0070C0"/>
        </w:rPr>
        <w:t>Sonali</w:t>
      </w:r>
      <w:r w:rsidR="00F37318">
        <w:rPr>
          <w:color w:val="0070C0"/>
        </w:rPr>
        <w:t xml:space="preserve"> (CHESF)</w:t>
      </w:r>
      <w:r>
        <w:rPr>
          <w:color w:val="0070C0"/>
        </w:rPr>
        <w:t xml:space="preserve">: entende que a aplicabilidade cabe aos </w:t>
      </w:r>
      <w:r w:rsidR="001F4C8F">
        <w:rPr>
          <w:color w:val="0070C0"/>
        </w:rPr>
        <w:t>Órgãos</w:t>
      </w:r>
      <w:r w:rsidR="007D5832">
        <w:rPr>
          <w:color w:val="0070C0"/>
        </w:rPr>
        <w:t xml:space="preserve"> </w:t>
      </w:r>
      <w:r>
        <w:rPr>
          <w:color w:val="0070C0"/>
        </w:rPr>
        <w:t>G</w:t>
      </w:r>
      <w:r w:rsidR="007D5832">
        <w:rPr>
          <w:color w:val="0070C0"/>
        </w:rPr>
        <w:t>estores</w:t>
      </w:r>
      <w:r>
        <w:rPr>
          <w:color w:val="0070C0"/>
        </w:rPr>
        <w:t xml:space="preserve">. </w:t>
      </w:r>
    </w:p>
    <w:p w:rsidR="00F37318" w:rsidRDefault="00161B8F" w:rsidP="00F37318">
      <w:pPr>
        <w:ind w:left="360"/>
        <w:rPr>
          <w:color w:val="0070C0"/>
        </w:rPr>
      </w:pPr>
      <w:r>
        <w:rPr>
          <w:color w:val="0070C0"/>
        </w:rPr>
        <w:t>Luciano</w:t>
      </w:r>
      <w:r w:rsidR="00F37318">
        <w:rPr>
          <w:color w:val="0070C0"/>
        </w:rPr>
        <w:t xml:space="preserve"> (ANA)</w:t>
      </w:r>
      <w:r>
        <w:rPr>
          <w:color w:val="0070C0"/>
        </w:rPr>
        <w:t>: prioridade para uso é diferente de prioridade para a outorga?</w:t>
      </w:r>
      <w:r w:rsidR="00F37318">
        <w:rPr>
          <w:color w:val="0070C0"/>
        </w:rPr>
        <w:t xml:space="preserve"> </w:t>
      </w:r>
    </w:p>
    <w:p w:rsidR="00E33E96" w:rsidRPr="00836C7E" w:rsidRDefault="00161B8F" w:rsidP="001F4C8F">
      <w:pPr>
        <w:spacing w:after="0"/>
        <w:ind w:left="360"/>
        <w:rPr>
          <w:color w:val="4F81BD" w:themeColor="accent1"/>
        </w:rPr>
      </w:pPr>
      <w:r w:rsidRPr="00836C7E">
        <w:rPr>
          <w:color w:val="4F81BD" w:themeColor="accent1"/>
        </w:rPr>
        <w:t>Igor</w:t>
      </w:r>
      <w:r w:rsidR="00F37318">
        <w:rPr>
          <w:color w:val="4F81BD" w:themeColor="accent1"/>
        </w:rPr>
        <w:t xml:space="preserve"> (MME)</w:t>
      </w:r>
      <w:r w:rsidRPr="00836C7E">
        <w:rPr>
          <w:color w:val="4F81BD" w:themeColor="accent1"/>
        </w:rPr>
        <w:t xml:space="preserve"> - Para outorga: instrumento de planejamento</w:t>
      </w:r>
    </w:p>
    <w:p w:rsidR="00161B8F" w:rsidRDefault="00161B8F" w:rsidP="001F4C8F">
      <w:pPr>
        <w:spacing w:after="0"/>
        <w:ind w:left="357"/>
        <w:rPr>
          <w:color w:val="4F81BD" w:themeColor="accent1"/>
        </w:rPr>
      </w:pPr>
      <w:r w:rsidRPr="00836C7E">
        <w:rPr>
          <w:color w:val="4F81BD" w:themeColor="accent1"/>
        </w:rPr>
        <w:tab/>
        <w:t xml:space="preserve">  </w:t>
      </w:r>
      <w:r w:rsidR="007D5832">
        <w:rPr>
          <w:color w:val="4F81BD" w:themeColor="accent1"/>
        </w:rPr>
        <w:t xml:space="preserve">              </w:t>
      </w:r>
      <w:r w:rsidRPr="00836C7E">
        <w:rPr>
          <w:color w:val="4F81BD" w:themeColor="accent1"/>
        </w:rPr>
        <w:t xml:space="preserve"> de uso: situação de escassez. (caso do SF)</w:t>
      </w:r>
    </w:p>
    <w:p w:rsidR="001F4C8F" w:rsidRDefault="001F4C8F" w:rsidP="001F4C8F">
      <w:pPr>
        <w:spacing w:after="0"/>
        <w:ind w:left="357"/>
        <w:rPr>
          <w:color w:val="4F81BD" w:themeColor="accent1"/>
        </w:rPr>
      </w:pPr>
    </w:p>
    <w:p w:rsidR="001F4C8F" w:rsidRPr="001F4C8F" w:rsidRDefault="001F4C8F" w:rsidP="001F4C8F">
      <w:pPr>
        <w:spacing w:after="0"/>
        <w:ind w:left="357"/>
        <w:rPr>
          <w:color w:val="4F81BD" w:themeColor="accent1"/>
        </w:rPr>
      </w:pPr>
      <w:r w:rsidRPr="001F4C8F">
        <w:rPr>
          <w:color w:val="4F81BD" w:themeColor="accent1"/>
        </w:rPr>
        <w:t>Luiz Henrique (ANA): a aplicabilidade das prioridades de uso (prioridades para outorga) é em situação de escassez hídrica e em situação de esgotamento da disponibilidade hídrica, neste caso quando houver necessidade de se atender a usos prioritários, de interesse coletivo, para os quais não se disponha de fontes alternativas.</w:t>
      </w:r>
    </w:p>
    <w:p w:rsidR="001F4C8F" w:rsidRPr="00836C7E" w:rsidRDefault="001F4C8F" w:rsidP="00161B8F">
      <w:pPr>
        <w:spacing w:after="0"/>
        <w:ind w:left="357"/>
        <w:rPr>
          <w:color w:val="4F81BD" w:themeColor="accent1"/>
        </w:rPr>
      </w:pPr>
    </w:p>
    <w:p w:rsidR="00AE155F" w:rsidRPr="00836C7E" w:rsidRDefault="00AE155F" w:rsidP="00161B8F">
      <w:pPr>
        <w:spacing w:after="0"/>
        <w:ind w:left="357"/>
        <w:rPr>
          <w:color w:val="4F81BD" w:themeColor="accent1"/>
        </w:rPr>
      </w:pPr>
    </w:p>
    <w:p w:rsidR="00F37318" w:rsidRPr="00F37318" w:rsidRDefault="00F37318" w:rsidP="000F1577">
      <w:pPr>
        <w:spacing w:after="0"/>
        <w:ind w:left="426"/>
        <w:rPr>
          <w:color w:val="4F81BD" w:themeColor="accent1"/>
        </w:rPr>
      </w:pPr>
      <w:r w:rsidRPr="00F37318">
        <w:rPr>
          <w:color w:val="4F81BD" w:themeColor="accent1"/>
        </w:rPr>
        <w:t xml:space="preserve">Luciano Meneses </w:t>
      </w:r>
      <w:r w:rsidR="000F1577">
        <w:rPr>
          <w:color w:val="4F81BD" w:themeColor="accent1"/>
        </w:rPr>
        <w:t>(ANA): E</w:t>
      </w:r>
      <w:r w:rsidRPr="00F37318">
        <w:rPr>
          <w:color w:val="4F81BD" w:themeColor="accent1"/>
        </w:rPr>
        <w:t xml:space="preserve">ntendimento </w:t>
      </w:r>
      <w:r w:rsidR="000F1577">
        <w:rPr>
          <w:color w:val="4F81BD" w:themeColor="accent1"/>
        </w:rPr>
        <w:t xml:space="preserve">que </w:t>
      </w:r>
      <w:r w:rsidRPr="00F37318">
        <w:rPr>
          <w:color w:val="4F81BD" w:themeColor="accent1"/>
        </w:rPr>
        <w:t xml:space="preserve">a proposta da Resolução </w:t>
      </w:r>
      <w:r w:rsidR="000F1577">
        <w:rPr>
          <w:color w:val="4F81BD" w:themeColor="accent1"/>
        </w:rPr>
        <w:t>apresenta duas vertentes</w:t>
      </w:r>
      <w:r w:rsidRPr="00F37318">
        <w:rPr>
          <w:color w:val="4F81BD" w:themeColor="accent1"/>
        </w:rPr>
        <w:t xml:space="preserve">: </w:t>
      </w:r>
    </w:p>
    <w:p w:rsidR="00F37318" w:rsidRPr="00F37318" w:rsidRDefault="00F37318" w:rsidP="000F1577">
      <w:pPr>
        <w:spacing w:after="0"/>
        <w:ind w:left="426"/>
        <w:rPr>
          <w:color w:val="4F81BD" w:themeColor="accent1"/>
        </w:rPr>
      </w:pPr>
      <w:r w:rsidRPr="00F37318">
        <w:rPr>
          <w:color w:val="4F81BD" w:themeColor="accent1"/>
        </w:rPr>
        <w:t>1º - saldo hídrico para uso futuro a ser utilizado para usuários escolhidos. Dúvida quanto à legalidade, visto o Inciso IV art. 1, da Lei 9.433/1997.</w:t>
      </w:r>
    </w:p>
    <w:p w:rsidR="00F37318" w:rsidRPr="00F37318" w:rsidRDefault="00F37318" w:rsidP="000F1577">
      <w:pPr>
        <w:spacing w:after="0"/>
        <w:ind w:left="426"/>
        <w:rPr>
          <w:color w:val="4F81BD" w:themeColor="accent1"/>
        </w:rPr>
      </w:pPr>
      <w:r w:rsidRPr="00F37318">
        <w:rPr>
          <w:color w:val="4F81BD" w:themeColor="accent1"/>
        </w:rPr>
        <w:t>2º - quando houver restrição de uso. Tem amparo legal.</w:t>
      </w:r>
    </w:p>
    <w:p w:rsidR="00F37318" w:rsidRPr="00F37318" w:rsidRDefault="00F37318" w:rsidP="00F37318">
      <w:pPr>
        <w:spacing w:after="0"/>
        <w:rPr>
          <w:color w:val="4F81BD" w:themeColor="accent1"/>
        </w:rPr>
      </w:pPr>
    </w:p>
    <w:p w:rsidR="00F37318" w:rsidRDefault="00F37318" w:rsidP="000F1577">
      <w:pPr>
        <w:spacing w:after="0"/>
        <w:ind w:left="426"/>
        <w:rPr>
          <w:color w:val="4F81BD" w:themeColor="accent1"/>
        </w:rPr>
      </w:pPr>
      <w:r w:rsidRPr="00F37318">
        <w:rPr>
          <w:color w:val="4F81BD" w:themeColor="accent1"/>
        </w:rPr>
        <w:t>Mônica (C</w:t>
      </w:r>
      <w:r w:rsidR="001F4C8F">
        <w:rPr>
          <w:color w:val="4F81BD" w:themeColor="accent1"/>
        </w:rPr>
        <w:t>ERH</w:t>
      </w:r>
      <w:r w:rsidRPr="00F37318">
        <w:rPr>
          <w:color w:val="4F81BD" w:themeColor="accent1"/>
        </w:rPr>
        <w:t xml:space="preserve"> – Ba): citou entendimento do jurista Paulo Afonso, sobre usos múltiplos.</w:t>
      </w:r>
    </w:p>
    <w:p w:rsidR="008955B0" w:rsidRDefault="008955B0" w:rsidP="008955B0">
      <w:pPr>
        <w:spacing w:after="0"/>
        <w:rPr>
          <w:color w:val="4F81BD" w:themeColor="accent1"/>
        </w:rPr>
      </w:pPr>
    </w:p>
    <w:p w:rsidR="00F37318" w:rsidRPr="00836C7E" w:rsidRDefault="008955B0" w:rsidP="000F1577">
      <w:pPr>
        <w:spacing w:after="0"/>
        <w:ind w:left="426"/>
        <w:rPr>
          <w:color w:val="4F81BD" w:themeColor="accent1"/>
        </w:rPr>
      </w:pPr>
      <w:r w:rsidRPr="008955B0">
        <w:rPr>
          <w:color w:val="4F81BD" w:themeColor="accent1"/>
        </w:rPr>
        <w:t>Wilson</w:t>
      </w:r>
      <w:r>
        <w:rPr>
          <w:color w:val="4F81BD" w:themeColor="accent1"/>
        </w:rPr>
        <w:t xml:space="preserve"> (Pesca, Lazer e Turismo)</w:t>
      </w:r>
      <w:r w:rsidRPr="008955B0">
        <w:rPr>
          <w:color w:val="4F81BD" w:themeColor="accent1"/>
        </w:rPr>
        <w:t xml:space="preserve">: </w:t>
      </w:r>
      <w:r>
        <w:rPr>
          <w:color w:val="4F81BD" w:themeColor="accent1"/>
        </w:rPr>
        <w:t>C</w:t>
      </w:r>
      <w:r w:rsidRPr="008955B0">
        <w:rPr>
          <w:color w:val="4F81BD" w:themeColor="accent1"/>
        </w:rPr>
        <w:t>onsidera que a Resolução é desnecessária, visto que a Lei é clara o suficiente para a aplicação.</w:t>
      </w:r>
      <w:r w:rsidR="00862E4C">
        <w:rPr>
          <w:color w:val="4F81BD" w:themeColor="accent1"/>
        </w:rPr>
        <w:t xml:space="preserve"> Art. 13 da Lei – Prioridade de uso definido nos planos de recursos hídricos. A outorga deve ser dada até que não afete o uso prioritário.</w:t>
      </w:r>
    </w:p>
    <w:p w:rsidR="00AE155F" w:rsidRPr="007C1CAA" w:rsidRDefault="00AE155F" w:rsidP="00161B8F">
      <w:pPr>
        <w:spacing w:after="0"/>
        <w:ind w:left="357"/>
      </w:pPr>
    </w:p>
    <w:p w:rsidR="00193CCE" w:rsidRDefault="00193CCE" w:rsidP="00193CCE">
      <w:pPr>
        <w:ind w:left="360"/>
        <w:rPr>
          <w:color w:val="0070C0"/>
        </w:rPr>
      </w:pPr>
      <w:r w:rsidRPr="00F37318">
        <w:rPr>
          <w:color w:val="0070C0"/>
        </w:rPr>
        <w:lastRenderedPageBreak/>
        <w:t>Gustavo (</w:t>
      </w:r>
      <w:proofErr w:type="spellStart"/>
      <w:r w:rsidRPr="00F37318">
        <w:rPr>
          <w:color w:val="0070C0"/>
        </w:rPr>
        <w:t>fonasc</w:t>
      </w:r>
      <w:proofErr w:type="spellEnd"/>
      <w:r w:rsidRPr="00F37318">
        <w:rPr>
          <w:color w:val="0070C0"/>
        </w:rPr>
        <w:t xml:space="preserve">) – </w:t>
      </w:r>
      <w:r>
        <w:rPr>
          <w:color w:val="0070C0"/>
        </w:rPr>
        <w:t xml:space="preserve">sugeriu </w:t>
      </w:r>
      <w:r w:rsidRPr="00F37318">
        <w:rPr>
          <w:color w:val="0070C0"/>
        </w:rPr>
        <w:t xml:space="preserve">excluir parágrafo 2. São informações </w:t>
      </w:r>
      <w:r>
        <w:rPr>
          <w:color w:val="0070C0"/>
        </w:rPr>
        <w:t>que r</w:t>
      </w:r>
      <w:r w:rsidRPr="00F37318">
        <w:rPr>
          <w:color w:val="0070C0"/>
        </w:rPr>
        <w:t>epet</w:t>
      </w:r>
      <w:r>
        <w:rPr>
          <w:color w:val="0070C0"/>
        </w:rPr>
        <w:t xml:space="preserve">em </w:t>
      </w:r>
      <w:r w:rsidRPr="00F37318">
        <w:rPr>
          <w:color w:val="0070C0"/>
        </w:rPr>
        <w:t xml:space="preserve">normas existentes, </w:t>
      </w:r>
      <w:r>
        <w:rPr>
          <w:color w:val="0070C0"/>
        </w:rPr>
        <w:t xml:space="preserve">portanto, </w:t>
      </w:r>
      <w:r w:rsidRPr="00F37318">
        <w:rPr>
          <w:color w:val="0070C0"/>
        </w:rPr>
        <w:t>já abarcado legalmente.</w:t>
      </w:r>
    </w:p>
    <w:p w:rsidR="00A81C57" w:rsidRPr="00416D50" w:rsidRDefault="00837340" w:rsidP="00837340">
      <w:pPr>
        <w:ind w:left="360"/>
        <w:rPr>
          <w:strike/>
        </w:rPr>
      </w:pPr>
      <w:r w:rsidRPr="00416D50">
        <w:rPr>
          <w:strike/>
        </w:rPr>
        <w:t xml:space="preserve">§2º </w:t>
      </w:r>
      <w:r w:rsidR="003A3C69" w:rsidRPr="00416D50">
        <w:rPr>
          <w:strike/>
        </w:rPr>
        <w:t>Sempre que se tratar de plano de recursos hídricos de bacia hidrográfica estadual, a</w:t>
      </w:r>
      <w:r w:rsidR="00A81C57" w:rsidRPr="00416D50">
        <w:rPr>
          <w:strike/>
        </w:rPr>
        <w:t xml:space="preserve">s prioridades </w:t>
      </w:r>
      <w:r w:rsidR="00855CCE" w:rsidRPr="00416D50">
        <w:rPr>
          <w:strike/>
        </w:rPr>
        <w:t>mencionadas no caput</w:t>
      </w:r>
      <w:r w:rsidR="00A81C57" w:rsidRPr="00416D50">
        <w:rPr>
          <w:strike/>
        </w:rPr>
        <w:t xml:space="preserve"> devem observar as diretrizes e critérios gerais apresentados nesta </w:t>
      </w:r>
      <w:r w:rsidR="00E36E7A" w:rsidRPr="00416D50">
        <w:rPr>
          <w:strike/>
        </w:rPr>
        <w:t xml:space="preserve">resolução </w:t>
      </w:r>
      <w:r w:rsidR="00A81C57" w:rsidRPr="00416D50">
        <w:rPr>
          <w:strike/>
        </w:rPr>
        <w:t>e</w:t>
      </w:r>
      <w:r w:rsidR="003A3C69" w:rsidRPr="00416D50">
        <w:rPr>
          <w:strike/>
        </w:rPr>
        <w:t xml:space="preserve"> aquelas previstas em</w:t>
      </w:r>
      <w:r w:rsidR="00A81C57" w:rsidRPr="00416D50">
        <w:rPr>
          <w:strike/>
        </w:rPr>
        <w:t xml:space="preserve"> </w:t>
      </w:r>
      <w:r w:rsidR="00C23909" w:rsidRPr="00416D50">
        <w:rPr>
          <w:strike/>
        </w:rPr>
        <w:t>nor</w:t>
      </w:r>
      <w:r w:rsidR="007620C8" w:rsidRPr="00416D50">
        <w:rPr>
          <w:strike/>
        </w:rPr>
        <w:t>mas legais no âmbito estadual e</w:t>
      </w:r>
      <w:r w:rsidR="00A81C57" w:rsidRPr="00416D50">
        <w:rPr>
          <w:strike/>
        </w:rPr>
        <w:t xml:space="preserve"> deliberações específicas dos respectivos Conselhos Estaduais de Recursos Hídricos</w:t>
      </w:r>
      <w:r w:rsidR="00F86079" w:rsidRPr="00416D50">
        <w:rPr>
          <w:strike/>
        </w:rPr>
        <w:t xml:space="preserve"> (</w:t>
      </w:r>
      <w:proofErr w:type="spellStart"/>
      <w:r w:rsidR="00F86079" w:rsidRPr="00416D50">
        <w:rPr>
          <w:strike/>
        </w:rPr>
        <w:t>CERHs</w:t>
      </w:r>
      <w:proofErr w:type="spellEnd"/>
      <w:r w:rsidR="00F86079" w:rsidRPr="00416D50">
        <w:rPr>
          <w:strike/>
        </w:rPr>
        <w:t>)</w:t>
      </w:r>
      <w:r w:rsidR="00A81C57" w:rsidRPr="00416D50">
        <w:rPr>
          <w:strike/>
        </w:rPr>
        <w:t xml:space="preserve">, se houver, </w:t>
      </w:r>
      <w:r w:rsidR="003A3C69" w:rsidRPr="00416D50">
        <w:rPr>
          <w:strike/>
        </w:rPr>
        <w:t>sem prejuízo de atender as</w:t>
      </w:r>
      <w:r w:rsidR="00A81C57" w:rsidRPr="00416D50">
        <w:rPr>
          <w:strike/>
        </w:rPr>
        <w:t xml:space="preserve"> diretrizes e metas apresentadas no Plano Nacional</w:t>
      </w:r>
      <w:r w:rsidR="003A3C69" w:rsidRPr="00416D50">
        <w:rPr>
          <w:strike/>
        </w:rPr>
        <w:t xml:space="preserve"> de Recursos Hídricos</w:t>
      </w:r>
      <w:r w:rsidR="00A81C57" w:rsidRPr="00416D50">
        <w:rPr>
          <w:strike/>
        </w:rPr>
        <w:t xml:space="preserve"> e respectivos Planos Estaduais de Recursos Hídricos.</w:t>
      </w:r>
    </w:p>
    <w:p w:rsidR="00F37318" w:rsidRDefault="00F37318" w:rsidP="00837340">
      <w:pPr>
        <w:ind w:left="360"/>
        <w:rPr>
          <w:color w:val="0070C0"/>
        </w:rPr>
      </w:pPr>
    </w:p>
    <w:p w:rsidR="00F678B4" w:rsidRDefault="00F678B4" w:rsidP="007C1CAA">
      <w:r w:rsidRPr="007C1CAA">
        <w:rPr>
          <w:b/>
        </w:rPr>
        <w:t>Art. 2º</w:t>
      </w:r>
      <w:r w:rsidRPr="007C1CAA">
        <w:t xml:space="preserve"> São diretrizes que fundamentam o estabelecimento de prioridades para a outorga</w:t>
      </w:r>
      <w:r w:rsidR="0051727F">
        <w:rPr>
          <w:color w:val="FF0000"/>
        </w:rPr>
        <w:t xml:space="preserve"> de direito de uso de recursos hídricos</w:t>
      </w:r>
      <w:r w:rsidRPr="007C1CAA">
        <w:t>:</w:t>
      </w:r>
    </w:p>
    <w:p w:rsidR="006A59E8" w:rsidRDefault="006A59E8" w:rsidP="00707C6F">
      <w:pPr>
        <w:spacing w:after="0"/>
        <w:rPr>
          <w:color w:val="0070C0"/>
        </w:rPr>
      </w:pPr>
      <w:r>
        <w:rPr>
          <w:color w:val="0070C0"/>
        </w:rPr>
        <w:t>Marcela</w:t>
      </w:r>
      <w:r w:rsidR="00F37318">
        <w:rPr>
          <w:color w:val="0070C0"/>
        </w:rPr>
        <w:t xml:space="preserve"> (ANA)</w:t>
      </w:r>
      <w:r>
        <w:rPr>
          <w:color w:val="0070C0"/>
        </w:rPr>
        <w:t>: faltou colocar os critérios</w:t>
      </w:r>
      <w:r w:rsidR="00F37318">
        <w:rPr>
          <w:color w:val="0070C0"/>
        </w:rPr>
        <w:t xml:space="preserve"> e de </w:t>
      </w:r>
      <w:r>
        <w:rPr>
          <w:color w:val="0070C0"/>
        </w:rPr>
        <w:t>considerar o zoneamento ecológico econômico.</w:t>
      </w:r>
      <w:r w:rsidR="008D45C9">
        <w:rPr>
          <w:color w:val="0070C0"/>
        </w:rPr>
        <w:t xml:space="preserve"> Decreto 429</w:t>
      </w:r>
      <w:r w:rsidR="00707C6F">
        <w:rPr>
          <w:color w:val="0070C0"/>
        </w:rPr>
        <w:t>7</w:t>
      </w:r>
      <w:r w:rsidR="00AB1B1C">
        <w:rPr>
          <w:color w:val="0070C0"/>
        </w:rPr>
        <w:t>/2002</w:t>
      </w:r>
      <w:r w:rsidR="00707C6F">
        <w:rPr>
          <w:color w:val="0070C0"/>
        </w:rPr>
        <w:t>.</w:t>
      </w:r>
    </w:p>
    <w:p w:rsidR="00BC16BD" w:rsidRDefault="00BC16BD" w:rsidP="00707C6F">
      <w:pPr>
        <w:spacing w:after="0"/>
        <w:rPr>
          <w:color w:val="0070C0"/>
        </w:rPr>
      </w:pPr>
    </w:p>
    <w:p w:rsidR="005022D2" w:rsidRDefault="00707C6F" w:rsidP="005022D2">
      <w:pPr>
        <w:spacing w:after="0"/>
        <w:rPr>
          <w:color w:val="0070C0"/>
        </w:rPr>
      </w:pPr>
      <w:proofErr w:type="spellStart"/>
      <w:r>
        <w:rPr>
          <w:color w:val="0070C0"/>
        </w:rPr>
        <w:t>Percy</w:t>
      </w:r>
      <w:proofErr w:type="spellEnd"/>
      <w:r w:rsidR="00BC16BD">
        <w:rPr>
          <w:color w:val="0070C0"/>
        </w:rPr>
        <w:t xml:space="preserve"> (CNI)</w:t>
      </w:r>
      <w:r>
        <w:rPr>
          <w:color w:val="0070C0"/>
        </w:rPr>
        <w:t xml:space="preserve">: acha que </w:t>
      </w:r>
      <w:r w:rsidR="00B64607">
        <w:rPr>
          <w:color w:val="0070C0"/>
        </w:rPr>
        <w:t>inserir</w:t>
      </w:r>
      <w:r>
        <w:rPr>
          <w:color w:val="0070C0"/>
        </w:rPr>
        <w:t xml:space="preserve"> o ZEE pode confundir mais a resolução.</w:t>
      </w:r>
      <w:r w:rsidR="002D056D">
        <w:rPr>
          <w:color w:val="0070C0"/>
        </w:rPr>
        <w:t xml:space="preserve"> </w:t>
      </w:r>
      <w:r w:rsidR="00B64607">
        <w:rPr>
          <w:color w:val="0070C0"/>
        </w:rPr>
        <w:t>C</w:t>
      </w:r>
      <w:r w:rsidR="009602BF" w:rsidRPr="00B64607">
        <w:rPr>
          <w:color w:val="0070C0"/>
        </w:rPr>
        <w:t>onsidera que não se deve colocar.</w:t>
      </w:r>
    </w:p>
    <w:p w:rsidR="00F37318" w:rsidRPr="005022D2" w:rsidRDefault="00F37318" w:rsidP="005022D2">
      <w:pPr>
        <w:spacing w:after="0"/>
        <w:rPr>
          <w:color w:val="0070C0"/>
        </w:rPr>
      </w:pPr>
    </w:p>
    <w:p w:rsidR="00F678B4" w:rsidRPr="002D056D" w:rsidRDefault="00C7076C" w:rsidP="007C1CAA">
      <w:pPr>
        <w:pStyle w:val="PargrafodaLista"/>
        <w:numPr>
          <w:ilvl w:val="0"/>
          <w:numId w:val="2"/>
        </w:numPr>
        <w:rPr>
          <w:color w:val="0070C0"/>
        </w:rPr>
      </w:pPr>
      <w:r w:rsidRPr="007C1CAA">
        <w:t xml:space="preserve">Garantir </w:t>
      </w:r>
      <w:r w:rsidR="00F678B4" w:rsidRPr="007C1CAA">
        <w:t>a prioridade de uso para o consumo humano e a dessedentação de anima</w:t>
      </w:r>
      <w:r w:rsidR="004646A3">
        <w:t>is</w:t>
      </w:r>
      <w:r w:rsidR="00F678B4" w:rsidRPr="007C1CAA">
        <w:t xml:space="preserve"> quando em situação de escassez hídrica declarada;</w:t>
      </w:r>
      <w:r w:rsidR="002E116B">
        <w:t xml:space="preserve"> </w:t>
      </w:r>
      <w:r w:rsidR="002E116B" w:rsidRPr="002D056D">
        <w:rPr>
          <w:color w:val="0070C0"/>
        </w:rPr>
        <w:t>Paulo</w:t>
      </w:r>
      <w:r w:rsidR="002D056D" w:rsidRPr="002D056D">
        <w:rPr>
          <w:color w:val="0070C0"/>
        </w:rPr>
        <w:t xml:space="preserve"> (Comitê)</w:t>
      </w:r>
      <w:r w:rsidR="002E116B" w:rsidRPr="002D056D">
        <w:rPr>
          <w:color w:val="0070C0"/>
        </w:rPr>
        <w:t xml:space="preserve"> – sugere excluir</w:t>
      </w:r>
      <w:r w:rsidR="006A59E8" w:rsidRPr="002D056D">
        <w:rPr>
          <w:color w:val="0070C0"/>
        </w:rPr>
        <w:t>; Marcela – não é diretriz geral.</w:t>
      </w:r>
    </w:p>
    <w:p w:rsidR="00F678B4" w:rsidRDefault="00C7076C" w:rsidP="007C1CAA">
      <w:pPr>
        <w:pStyle w:val="PargrafodaLista"/>
        <w:numPr>
          <w:ilvl w:val="0"/>
          <w:numId w:val="2"/>
        </w:numPr>
      </w:pPr>
      <w:r w:rsidRPr="007C1CAA">
        <w:t>Promover</w:t>
      </w:r>
      <w:r w:rsidR="006A59E8">
        <w:t xml:space="preserve"> (</w:t>
      </w:r>
      <w:r w:rsidR="006A59E8" w:rsidRPr="006A59E8">
        <w:rPr>
          <w:color w:val="0070C0"/>
        </w:rPr>
        <w:t>preservar</w:t>
      </w:r>
      <w:r w:rsidR="006A59E8">
        <w:t>)</w:t>
      </w:r>
      <w:r w:rsidRPr="007C1CAA">
        <w:t xml:space="preserve"> </w:t>
      </w:r>
      <w:r w:rsidR="00F678B4" w:rsidRPr="007C1CAA">
        <w:t>o uso múltiplo da água</w:t>
      </w:r>
      <w:r w:rsidR="006A59E8">
        <w:t xml:space="preserve"> </w:t>
      </w:r>
      <w:r w:rsidR="006A59E8" w:rsidRPr="006A59E8">
        <w:rPr>
          <w:color w:val="0070C0"/>
        </w:rPr>
        <w:t>e</w:t>
      </w:r>
      <w:r w:rsidR="00F678B4" w:rsidRPr="007C1CAA">
        <w:t xml:space="preserve"> assegurar o controle quantitativo e qualitativo dos diversos usos da água e</w:t>
      </w:r>
      <w:r w:rsidR="00D670DD">
        <w:t xml:space="preserve"> assegurar</w:t>
      </w:r>
      <w:r w:rsidR="00F678B4" w:rsidRPr="007C1CAA">
        <w:t xml:space="preserve"> o efetivo exercício dos direitos de acesso à água;</w:t>
      </w:r>
      <w:r w:rsidR="008D45C9">
        <w:t xml:space="preserve"> </w:t>
      </w:r>
      <w:r w:rsidR="008D45C9" w:rsidRPr="002D056D">
        <w:rPr>
          <w:color w:val="0070C0"/>
        </w:rPr>
        <w:t>Monica</w:t>
      </w:r>
      <w:r w:rsidR="002D056D" w:rsidRPr="002D056D">
        <w:rPr>
          <w:color w:val="0070C0"/>
        </w:rPr>
        <w:t xml:space="preserve"> (Ba) sugere </w:t>
      </w:r>
      <w:r w:rsidR="008D45C9" w:rsidRPr="002D056D">
        <w:rPr>
          <w:color w:val="0070C0"/>
        </w:rPr>
        <w:t>retirar</w:t>
      </w:r>
      <w:r w:rsidR="002D056D" w:rsidRPr="002D056D">
        <w:rPr>
          <w:color w:val="0070C0"/>
        </w:rPr>
        <w:t>, pois</w:t>
      </w:r>
      <w:r w:rsidR="008D45C9" w:rsidRPr="002D056D">
        <w:rPr>
          <w:color w:val="0070C0"/>
        </w:rPr>
        <w:t xml:space="preserve"> </w:t>
      </w:r>
      <w:r w:rsidR="00E9511C" w:rsidRPr="002D056D">
        <w:rPr>
          <w:color w:val="0070C0"/>
        </w:rPr>
        <w:t>é</w:t>
      </w:r>
      <w:r w:rsidR="008D45C9" w:rsidRPr="002D056D">
        <w:rPr>
          <w:color w:val="0070C0"/>
        </w:rPr>
        <w:t xml:space="preserve"> fundamento da lei. </w:t>
      </w:r>
      <w:proofErr w:type="spellStart"/>
      <w:r w:rsidR="008D45C9" w:rsidRPr="002D056D">
        <w:rPr>
          <w:color w:val="0070C0"/>
        </w:rPr>
        <w:t>Percy</w:t>
      </w:r>
      <w:proofErr w:type="spellEnd"/>
      <w:r w:rsidR="008D45C9" w:rsidRPr="002D056D">
        <w:rPr>
          <w:color w:val="0070C0"/>
        </w:rPr>
        <w:t xml:space="preserve"> </w:t>
      </w:r>
      <w:r w:rsidR="00542CF1">
        <w:rPr>
          <w:color w:val="0070C0"/>
        </w:rPr>
        <w:t xml:space="preserve">pode-se </w:t>
      </w:r>
      <w:r w:rsidR="008D45C9" w:rsidRPr="002D056D">
        <w:rPr>
          <w:color w:val="0070C0"/>
        </w:rPr>
        <w:t xml:space="preserve">colocar nos </w:t>
      </w:r>
      <w:proofErr w:type="spellStart"/>
      <w:r w:rsidR="008D45C9" w:rsidRPr="002D056D">
        <w:rPr>
          <w:color w:val="0070C0"/>
        </w:rPr>
        <w:t>considerandos</w:t>
      </w:r>
      <w:proofErr w:type="spellEnd"/>
      <w:r w:rsidR="008D45C9" w:rsidRPr="002D056D">
        <w:rPr>
          <w:color w:val="0070C0"/>
        </w:rPr>
        <w:t>.</w:t>
      </w:r>
    </w:p>
    <w:p w:rsidR="00F678B4" w:rsidRPr="007C1CAA" w:rsidRDefault="00C7076C" w:rsidP="007C1CAA">
      <w:pPr>
        <w:pStyle w:val="PargrafodaLista"/>
        <w:numPr>
          <w:ilvl w:val="0"/>
          <w:numId w:val="2"/>
        </w:numPr>
      </w:pPr>
      <w:r w:rsidRPr="001345DC">
        <w:rPr>
          <w:strike/>
        </w:rPr>
        <w:t xml:space="preserve">Priorizar </w:t>
      </w:r>
      <w:r w:rsidR="001345DC" w:rsidRPr="001345DC">
        <w:rPr>
          <w:strike/>
        </w:rPr>
        <w:t>a</w:t>
      </w:r>
      <w:r w:rsidR="001345DC">
        <w:t xml:space="preserve"> S</w:t>
      </w:r>
      <w:r w:rsidR="00F678B4" w:rsidRPr="007C1CAA">
        <w:t>oluções de gestão consubstanciadas por:</w:t>
      </w:r>
    </w:p>
    <w:p w:rsidR="00F678B4" w:rsidRPr="002D056D" w:rsidRDefault="00C7076C" w:rsidP="007C1CAA">
      <w:pPr>
        <w:pStyle w:val="PargrafodaLista"/>
        <w:numPr>
          <w:ilvl w:val="1"/>
          <w:numId w:val="2"/>
        </w:numPr>
        <w:rPr>
          <w:color w:val="0070C0"/>
        </w:rPr>
      </w:pPr>
      <w:r w:rsidRPr="007C1CAA">
        <w:t xml:space="preserve">Acordos </w:t>
      </w:r>
      <w:r w:rsidR="00F678B4" w:rsidRPr="007C1CAA">
        <w:t>entre os envolvidos;</w:t>
      </w:r>
      <w:r w:rsidR="004850BC">
        <w:t xml:space="preserve"> </w:t>
      </w:r>
      <w:bookmarkStart w:id="0" w:name="_Hlk511635367"/>
      <w:r w:rsidR="002D056D" w:rsidRPr="002D056D">
        <w:rPr>
          <w:color w:val="0070C0"/>
        </w:rPr>
        <w:t>Patrick (ANA)</w:t>
      </w:r>
      <w:bookmarkEnd w:id="0"/>
      <w:r w:rsidR="002D056D" w:rsidRPr="002D056D">
        <w:rPr>
          <w:color w:val="0070C0"/>
        </w:rPr>
        <w:t xml:space="preserve"> </w:t>
      </w:r>
      <w:r w:rsidR="004850BC" w:rsidRPr="002D056D">
        <w:rPr>
          <w:color w:val="0070C0"/>
        </w:rPr>
        <w:t>o que são estes acordos e como se materializam, precisa ficar claro</w:t>
      </w:r>
      <w:r w:rsidR="001345DC" w:rsidRPr="002D056D">
        <w:rPr>
          <w:color w:val="0070C0"/>
        </w:rPr>
        <w:t>.</w:t>
      </w:r>
    </w:p>
    <w:p w:rsidR="00F678B4" w:rsidRPr="002D056D" w:rsidRDefault="00C7076C" w:rsidP="007C1CAA">
      <w:pPr>
        <w:pStyle w:val="PargrafodaLista"/>
        <w:numPr>
          <w:ilvl w:val="1"/>
          <w:numId w:val="2"/>
        </w:numPr>
        <w:rPr>
          <w:color w:val="0070C0"/>
        </w:rPr>
      </w:pPr>
      <w:r w:rsidRPr="007C1CAA">
        <w:t xml:space="preserve">Avanços </w:t>
      </w:r>
      <w:r w:rsidR="004646A3" w:rsidRPr="006B752F">
        <w:t>metod</w:t>
      </w:r>
      <w:r w:rsidR="00F678B4" w:rsidRPr="006B752F">
        <w:t>ológicos</w:t>
      </w:r>
      <w:r w:rsidR="00F678B4" w:rsidRPr="007C1CAA">
        <w:t xml:space="preserve"> na aplicação da </w:t>
      </w:r>
      <w:r w:rsidR="00F678B4" w:rsidRPr="004646A3">
        <w:t>outorga</w:t>
      </w:r>
      <w:r w:rsidR="00F678B4" w:rsidRPr="0045762E">
        <w:t>;</w:t>
      </w:r>
      <w:r w:rsidR="004850BC">
        <w:t xml:space="preserve"> </w:t>
      </w:r>
      <w:r w:rsidR="002D056D" w:rsidRPr="002D056D">
        <w:rPr>
          <w:color w:val="0070C0"/>
        </w:rPr>
        <w:t xml:space="preserve">Patrick (ANA): </w:t>
      </w:r>
      <w:r w:rsidR="004850BC" w:rsidRPr="002D056D">
        <w:rPr>
          <w:color w:val="0070C0"/>
        </w:rPr>
        <w:t>não está claro o que são avanços e como relacionam com a definição de prioridades.</w:t>
      </w:r>
    </w:p>
    <w:p w:rsidR="00F678B4" w:rsidRPr="007C1CAA" w:rsidRDefault="00C7076C" w:rsidP="007C1CAA">
      <w:pPr>
        <w:pStyle w:val="PargrafodaLista"/>
        <w:numPr>
          <w:ilvl w:val="0"/>
          <w:numId w:val="2"/>
        </w:numPr>
      </w:pPr>
      <w:r w:rsidRPr="007C1CAA">
        <w:t xml:space="preserve">Fomentar </w:t>
      </w:r>
      <w:r w:rsidR="00F678B4" w:rsidRPr="007C1CAA">
        <w:t>a utilização racional e integrada dos recursos hídricos, com vistas ao desenvolvimento sustentável</w:t>
      </w:r>
      <w:r w:rsidR="004646A3">
        <w:t>, considerando os avanços tecnológicos no uso da água</w:t>
      </w:r>
      <w:r w:rsidR="00F678B4" w:rsidRPr="007C1CAA">
        <w:t>;</w:t>
      </w:r>
    </w:p>
    <w:p w:rsidR="00F678B4" w:rsidRDefault="00C7076C" w:rsidP="007C1CAA">
      <w:pPr>
        <w:pStyle w:val="PargrafodaLista"/>
        <w:numPr>
          <w:ilvl w:val="0"/>
          <w:numId w:val="2"/>
        </w:numPr>
      </w:pPr>
      <w:r w:rsidRPr="007C1CAA">
        <w:t xml:space="preserve">Observar </w:t>
      </w:r>
      <w:r w:rsidR="00F678B4" w:rsidRPr="007C1CAA">
        <w:t>as diversidades físicas, bióticas, demográficas, econômicas, sociais e culturais;</w:t>
      </w:r>
      <w:r w:rsidR="004850BC">
        <w:t xml:space="preserve"> </w:t>
      </w:r>
      <w:r w:rsidR="002D056D" w:rsidRPr="002D056D">
        <w:rPr>
          <w:color w:val="0070C0"/>
        </w:rPr>
        <w:t xml:space="preserve">Patrick (ANA): </w:t>
      </w:r>
      <w:r w:rsidR="004850BC" w:rsidRPr="002D056D">
        <w:rPr>
          <w:color w:val="0070C0"/>
        </w:rPr>
        <w:t>Como estas questões serão quantificadas.</w:t>
      </w:r>
      <w:r w:rsidR="004850BC">
        <w:t xml:space="preserve"> </w:t>
      </w:r>
    </w:p>
    <w:p w:rsidR="006A59E8" w:rsidRPr="006A59E8" w:rsidRDefault="0005178F" w:rsidP="0051727F">
      <w:pPr>
        <w:pStyle w:val="PargrafodaLista"/>
        <w:numPr>
          <w:ilvl w:val="0"/>
          <w:numId w:val="2"/>
        </w:numPr>
        <w:rPr>
          <w:color w:val="4F81BD" w:themeColor="accent1"/>
        </w:rPr>
      </w:pPr>
      <w:r>
        <w:t>Observar o balanço hídrico atualizado</w:t>
      </w:r>
      <w:r w:rsidR="000F4C6E">
        <w:t>, considerando as demandas e disponibilidades de águas superficiais e subterrâneas</w:t>
      </w:r>
      <w:r>
        <w:t>;</w:t>
      </w:r>
    </w:p>
    <w:p w:rsidR="0051727F" w:rsidRPr="002D056D" w:rsidRDefault="004850BC" w:rsidP="006A59E8">
      <w:pPr>
        <w:pStyle w:val="PargrafodaLista"/>
        <w:rPr>
          <w:color w:val="0070C0"/>
        </w:rPr>
      </w:pPr>
      <w:r>
        <w:t xml:space="preserve"> </w:t>
      </w:r>
      <w:r w:rsidR="002D056D" w:rsidRPr="002D056D">
        <w:rPr>
          <w:color w:val="0070C0"/>
        </w:rPr>
        <w:t xml:space="preserve">Patrick (ANA): </w:t>
      </w:r>
      <w:r w:rsidRPr="002D056D">
        <w:rPr>
          <w:color w:val="0070C0"/>
        </w:rPr>
        <w:t>Não há possibilidade de aplicar este item sem a regulamentação da consideração das águas subterrâneas no balanço hídrico.</w:t>
      </w:r>
      <w:r w:rsidR="00D30799" w:rsidRPr="002D056D">
        <w:rPr>
          <w:color w:val="0070C0"/>
        </w:rPr>
        <w:t xml:space="preserve"> </w:t>
      </w:r>
    </w:p>
    <w:p w:rsidR="0051727F" w:rsidRPr="002D056D" w:rsidRDefault="00D30799" w:rsidP="0051727F">
      <w:pPr>
        <w:pStyle w:val="PargrafodaLista"/>
        <w:numPr>
          <w:ilvl w:val="0"/>
          <w:numId w:val="2"/>
        </w:numPr>
        <w:rPr>
          <w:color w:val="FF0000"/>
        </w:rPr>
      </w:pPr>
      <w:r w:rsidRPr="002D056D">
        <w:rPr>
          <w:color w:val="FF0000"/>
        </w:rPr>
        <w:t xml:space="preserve">Observar </w:t>
      </w:r>
      <w:r w:rsidR="0051727F" w:rsidRPr="002D056D">
        <w:rPr>
          <w:color w:val="FF0000"/>
        </w:rPr>
        <w:t xml:space="preserve">as outorgas </w:t>
      </w:r>
      <w:r w:rsidRPr="002D056D">
        <w:rPr>
          <w:color w:val="FF0000"/>
        </w:rPr>
        <w:t>de direito de uso de recursos hídricas já concedidas.</w:t>
      </w:r>
      <w:r w:rsidR="001345DC" w:rsidRPr="002D056D">
        <w:rPr>
          <w:color w:val="FF0000"/>
        </w:rPr>
        <w:t xml:space="preserve"> (sugestão Sonali)</w:t>
      </w:r>
      <w:r w:rsidRPr="002D056D">
        <w:rPr>
          <w:color w:val="FF0000"/>
        </w:rPr>
        <w:t>.</w:t>
      </w:r>
    </w:p>
    <w:p w:rsidR="006A59E8" w:rsidRPr="002D056D" w:rsidRDefault="006A59E8" w:rsidP="0051727F">
      <w:pPr>
        <w:pStyle w:val="PargrafodaLista"/>
        <w:numPr>
          <w:ilvl w:val="0"/>
          <w:numId w:val="2"/>
        </w:numPr>
        <w:rPr>
          <w:color w:val="FF0000"/>
        </w:rPr>
      </w:pPr>
      <w:r w:rsidRPr="002D056D">
        <w:rPr>
          <w:color w:val="FF0000"/>
        </w:rPr>
        <w:t xml:space="preserve">Prioridades de usos definidos </w:t>
      </w:r>
      <w:r w:rsidR="002D056D" w:rsidRPr="002D056D">
        <w:rPr>
          <w:color w:val="FF0000"/>
        </w:rPr>
        <w:t>nos planos</w:t>
      </w:r>
      <w:r w:rsidRPr="002D056D">
        <w:rPr>
          <w:color w:val="FF0000"/>
        </w:rPr>
        <w:t xml:space="preserve"> de recursos hídricos (Gustavo)</w:t>
      </w:r>
    </w:p>
    <w:p w:rsidR="007F253F" w:rsidRDefault="00C7076C" w:rsidP="007C1CAA">
      <w:pPr>
        <w:pStyle w:val="PargrafodaLista"/>
        <w:numPr>
          <w:ilvl w:val="0"/>
          <w:numId w:val="2"/>
        </w:numPr>
      </w:pPr>
      <w:r>
        <w:t>Considerar</w:t>
      </w:r>
      <w:r w:rsidRPr="007C1CAA">
        <w:t xml:space="preserve"> </w:t>
      </w:r>
      <w:r w:rsidR="00F678B4" w:rsidRPr="007C1CAA">
        <w:t>a articulação do planejamento de recursos hídricos com o dos setores usuários e com os planejamentos regional, estadual e nacional</w:t>
      </w:r>
      <w:r w:rsidR="007F253F">
        <w:t>;</w:t>
      </w:r>
    </w:p>
    <w:p w:rsidR="00F50D2D" w:rsidRPr="002D056D" w:rsidRDefault="00837340" w:rsidP="00F50D2D">
      <w:pPr>
        <w:pStyle w:val="PargrafodaLista"/>
        <w:numPr>
          <w:ilvl w:val="0"/>
          <w:numId w:val="2"/>
        </w:numPr>
        <w:rPr>
          <w:color w:val="0070C0"/>
        </w:rPr>
      </w:pPr>
      <w:r>
        <w:t>Considerar</w:t>
      </w:r>
      <w:r w:rsidR="00773E57">
        <w:t xml:space="preserve"> </w:t>
      </w:r>
      <w:r w:rsidR="007A2754">
        <w:t>ca</w:t>
      </w:r>
      <w:r w:rsidR="00773E57">
        <w:t>dastro</w:t>
      </w:r>
      <w:r w:rsidR="00C738DE">
        <w:t xml:space="preserve"> atualizado,</w:t>
      </w:r>
      <w:r w:rsidR="00773E57">
        <w:t xml:space="preserve"> </w:t>
      </w:r>
      <w:r w:rsidR="0051727F" w:rsidRPr="002D056D">
        <w:rPr>
          <w:color w:val="FF0000"/>
        </w:rPr>
        <w:t>promover a</w:t>
      </w:r>
      <w:r w:rsidR="0051727F">
        <w:rPr>
          <w:color w:val="4F81BD" w:themeColor="accent1"/>
        </w:rPr>
        <w:t xml:space="preserve"> </w:t>
      </w:r>
      <w:r w:rsidR="00773E57">
        <w:t>regularização de usuários de água e campanhas de fiscalização na bacia</w:t>
      </w:r>
      <w:r w:rsidR="007A2754" w:rsidRPr="007A2754">
        <w:t>.</w:t>
      </w:r>
      <w:r w:rsidR="00F50D2D">
        <w:t xml:space="preserve"> </w:t>
      </w:r>
      <w:r w:rsidR="002D056D" w:rsidRPr="002D056D">
        <w:rPr>
          <w:color w:val="0070C0"/>
        </w:rPr>
        <w:t>Patrick (ANA)</w:t>
      </w:r>
      <w:r w:rsidR="002D056D">
        <w:t xml:space="preserve">: </w:t>
      </w:r>
      <w:r w:rsidR="00F50D2D" w:rsidRPr="002D056D">
        <w:rPr>
          <w:color w:val="0070C0"/>
        </w:rPr>
        <w:t>Qual a relação das campanhas de fiscalização na bacia com a priorização da outorga.</w:t>
      </w:r>
    </w:p>
    <w:p w:rsidR="006A59E8" w:rsidRPr="002D056D" w:rsidRDefault="006A59E8" w:rsidP="006A59E8">
      <w:pPr>
        <w:pStyle w:val="PargrafodaLista"/>
        <w:numPr>
          <w:ilvl w:val="0"/>
          <w:numId w:val="2"/>
        </w:numPr>
        <w:autoSpaceDE/>
        <w:autoSpaceDN/>
        <w:adjustRightInd/>
        <w:spacing w:before="100" w:beforeAutospacing="1" w:after="100" w:afterAutospacing="1"/>
        <w:rPr>
          <w:rFonts w:eastAsia="Times New Roman"/>
          <w:color w:val="FF0000"/>
          <w:sz w:val="27"/>
          <w:szCs w:val="27"/>
          <w:lang w:eastAsia="pt-BR"/>
        </w:rPr>
      </w:pPr>
      <w:r w:rsidRPr="002D056D">
        <w:rPr>
          <w:rFonts w:eastAsia="Times New Roman"/>
          <w:color w:val="FF0000"/>
          <w:lang w:eastAsia="pt-BR"/>
        </w:rPr>
        <w:lastRenderedPageBreak/>
        <w:t xml:space="preserve">análise de alternativas de crescimento demográfico, de evolução de atividades produtivas e de modificações dos padrões de ocupação do solo; Gustavo – </w:t>
      </w:r>
      <w:r w:rsidR="002D056D" w:rsidRPr="002D056D">
        <w:rPr>
          <w:rFonts w:eastAsia="Times New Roman"/>
          <w:color w:val="FF0000"/>
          <w:lang w:eastAsia="pt-BR"/>
        </w:rPr>
        <w:t xml:space="preserve">II </w:t>
      </w:r>
      <w:r w:rsidRPr="002D056D">
        <w:rPr>
          <w:rFonts w:eastAsia="Times New Roman"/>
          <w:color w:val="FF0000"/>
          <w:lang w:eastAsia="pt-BR"/>
        </w:rPr>
        <w:t>art.7</w:t>
      </w:r>
      <w:r w:rsidR="002D056D">
        <w:rPr>
          <w:rFonts w:eastAsia="Times New Roman"/>
          <w:color w:val="FF0000"/>
          <w:lang w:eastAsia="pt-BR"/>
        </w:rPr>
        <w:t>, da Lei 9.433/97</w:t>
      </w:r>
      <w:r w:rsidRPr="002D056D">
        <w:rPr>
          <w:rFonts w:eastAsia="Times New Roman"/>
          <w:color w:val="FF0000"/>
          <w:lang w:eastAsia="pt-BR"/>
        </w:rPr>
        <w:t xml:space="preserve"> </w:t>
      </w:r>
    </w:p>
    <w:p w:rsidR="006A59E8" w:rsidRPr="006A59E8" w:rsidRDefault="006A59E8" w:rsidP="006A59E8">
      <w:pPr>
        <w:pStyle w:val="PargrafodaLista"/>
        <w:numPr>
          <w:ilvl w:val="0"/>
          <w:numId w:val="2"/>
        </w:numPr>
        <w:autoSpaceDE/>
        <w:autoSpaceDN/>
        <w:adjustRightInd/>
        <w:spacing w:before="100" w:beforeAutospacing="1" w:after="100" w:afterAutospacing="1"/>
        <w:rPr>
          <w:rFonts w:eastAsia="Times New Roman"/>
          <w:color w:val="0070C0"/>
          <w:sz w:val="27"/>
          <w:szCs w:val="27"/>
          <w:lang w:eastAsia="pt-BR"/>
        </w:rPr>
      </w:pPr>
      <w:r w:rsidRPr="002D056D">
        <w:rPr>
          <w:rFonts w:eastAsia="Times New Roman"/>
          <w:color w:val="FF0000"/>
          <w:lang w:eastAsia="pt-BR"/>
        </w:rPr>
        <w:t xml:space="preserve">balanço entre disponibilidades e demandas futuras dos recursos hídricos, em quantidade e qualidade, com identificação de conflitos potenciais; Gustavo – </w:t>
      </w:r>
      <w:proofErr w:type="spellStart"/>
      <w:r w:rsidRPr="002D056D">
        <w:rPr>
          <w:rFonts w:eastAsia="Times New Roman"/>
          <w:color w:val="FF0000"/>
          <w:lang w:eastAsia="pt-BR"/>
        </w:rPr>
        <w:t>art</w:t>
      </w:r>
      <w:proofErr w:type="spellEnd"/>
      <w:r w:rsidRPr="002D056D">
        <w:rPr>
          <w:rFonts w:eastAsia="Times New Roman"/>
          <w:color w:val="FF0000"/>
          <w:lang w:eastAsia="pt-BR"/>
        </w:rPr>
        <w:t xml:space="preserve"> 7 da </w:t>
      </w:r>
      <w:r w:rsidR="002D056D">
        <w:rPr>
          <w:rFonts w:eastAsia="Times New Roman"/>
          <w:color w:val="FF0000"/>
          <w:lang w:eastAsia="pt-BR"/>
        </w:rPr>
        <w:t>L</w:t>
      </w:r>
      <w:r w:rsidRPr="002D056D">
        <w:rPr>
          <w:rFonts w:eastAsia="Times New Roman"/>
          <w:color w:val="FF0000"/>
          <w:lang w:eastAsia="pt-BR"/>
        </w:rPr>
        <w:t>ei</w:t>
      </w:r>
      <w:r w:rsidR="002D056D">
        <w:rPr>
          <w:rFonts w:eastAsia="Times New Roman"/>
          <w:color w:val="FF0000"/>
          <w:lang w:eastAsia="pt-BR"/>
        </w:rPr>
        <w:t xml:space="preserve"> 9.433/97</w:t>
      </w:r>
      <w:r>
        <w:rPr>
          <w:rFonts w:eastAsia="Times New Roman"/>
          <w:color w:val="0070C0"/>
          <w:lang w:eastAsia="pt-BR"/>
        </w:rPr>
        <w:t>.</w:t>
      </w:r>
    </w:p>
    <w:p w:rsidR="007A2754" w:rsidRDefault="002D056D" w:rsidP="009C3063">
      <w:pPr>
        <w:spacing w:after="0"/>
        <w:rPr>
          <w:color w:val="0070C0"/>
        </w:rPr>
      </w:pPr>
      <w:r w:rsidRPr="00542CF1">
        <w:rPr>
          <w:color w:val="0070C0"/>
        </w:rPr>
        <w:t>Tarc</w:t>
      </w:r>
      <w:r w:rsidR="002E7AF9" w:rsidRPr="00542CF1">
        <w:rPr>
          <w:color w:val="0070C0"/>
        </w:rPr>
        <w:t>iso</w:t>
      </w:r>
      <w:r w:rsidRPr="00542CF1">
        <w:rPr>
          <w:color w:val="0070C0"/>
        </w:rPr>
        <w:t xml:space="preserve"> (CERH Paraná): </w:t>
      </w:r>
      <w:r w:rsidR="002E7AF9" w:rsidRPr="00542CF1">
        <w:rPr>
          <w:color w:val="0070C0"/>
        </w:rPr>
        <w:t xml:space="preserve">Não se concebe tratar água isolada do solo. São indissociáveis, como se é a </w:t>
      </w:r>
      <w:proofErr w:type="spellStart"/>
      <w:r w:rsidR="002E7AF9" w:rsidRPr="00542CF1">
        <w:rPr>
          <w:color w:val="0070C0"/>
        </w:rPr>
        <w:t>AveMaria</w:t>
      </w:r>
      <w:proofErr w:type="spellEnd"/>
      <w:r w:rsidR="002E7AF9" w:rsidRPr="00542CF1">
        <w:rPr>
          <w:color w:val="0070C0"/>
        </w:rPr>
        <w:t xml:space="preserve">, ou seja, têm que ser rezados juntos... </w:t>
      </w:r>
      <w:r w:rsidR="009C3063" w:rsidRPr="00542CF1">
        <w:rPr>
          <w:color w:val="0070C0"/>
        </w:rPr>
        <w:t>E</w:t>
      </w:r>
      <w:r w:rsidR="002E7AF9" w:rsidRPr="00542CF1">
        <w:rPr>
          <w:color w:val="0070C0"/>
        </w:rPr>
        <w:t>ntão se questiona:</w:t>
      </w:r>
      <w:r w:rsidR="009C3063" w:rsidRPr="00542CF1">
        <w:rPr>
          <w:color w:val="0070C0"/>
        </w:rPr>
        <w:t xml:space="preserve"> </w:t>
      </w:r>
      <w:r w:rsidR="002E7AF9" w:rsidRPr="00542CF1">
        <w:rPr>
          <w:color w:val="0070C0"/>
        </w:rPr>
        <w:t xml:space="preserve">e </w:t>
      </w:r>
      <w:r w:rsidR="009C3063" w:rsidRPr="00542CF1">
        <w:rPr>
          <w:color w:val="0070C0"/>
        </w:rPr>
        <w:t xml:space="preserve">a questão dos solos? </w:t>
      </w:r>
      <w:r w:rsidR="002E7AF9" w:rsidRPr="00542CF1">
        <w:rPr>
          <w:color w:val="0070C0"/>
        </w:rPr>
        <w:t xml:space="preserve">Deve-se, portanto, </w:t>
      </w:r>
      <w:r w:rsidR="009C3063" w:rsidRPr="00542CF1">
        <w:rPr>
          <w:color w:val="0070C0"/>
        </w:rPr>
        <w:t>o</w:t>
      </w:r>
      <w:r w:rsidR="00D30799" w:rsidRPr="00542CF1">
        <w:rPr>
          <w:color w:val="0070C0"/>
        </w:rPr>
        <w:t xml:space="preserve">bservar as práticas de uso, manejo e conservação de solo. </w:t>
      </w:r>
      <w:r w:rsidR="002E7AF9" w:rsidRPr="00542CF1">
        <w:rPr>
          <w:color w:val="0070C0"/>
        </w:rPr>
        <w:t>Talvez fosse interessante acrescentar nas CONSIDERAÇÕES GERAIS.</w:t>
      </w:r>
    </w:p>
    <w:p w:rsidR="002E7AF9" w:rsidRPr="00C734F7" w:rsidRDefault="002E7AF9" w:rsidP="009C3063">
      <w:pPr>
        <w:spacing w:after="0"/>
        <w:rPr>
          <w:color w:val="0070C0"/>
        </w:rPr>
      </w:pPr>
    </w:p>
    <w:p w:rsidR="009C3063" w:rsidRPr="00C734F7" w:rsidRDefault="00542CF1" w:rsidP="009C3063">
      <w:pPr>
        <w:spacing w:after="0"/>
        <w:rPr>
          <w:color w:val="0070C0"/>
        </w:rPr>
      </w:pPr>
      <w:r w:rsidRPr="00C734F7">
        <w:rPr>
          <w:color w:val="0070C0"/>
        </w:rPr>
        <w:t>Gustavo</w:t>
      </w:r>
      <w:r>
        <w:rPr>
          <w:color w:val="0070C0"/>
        </w:rPr>
        <w:t xml:space="preserve"> (</w:t>
      </w:r>
      <w:proofErr w:type="spellStart"/>
      <w:r>
        <w:rPr>
          <w:color w:val="0070C0"/>
        </w:rPr>
        <w:t>Fonasc</w:t>
      </w:r>
      <w:proofErr w:type="spellEnd"/>
      <w:r>
        <w:rPr>
          <w:color w:val="0070C0"/>
        </w:rPr>
        <w:t>-ONG)</w:t>
      </w:r>
      <w:r w:rsidRPr="00C734F7">
        <w:rPr>
          <w:color w:val="0070C0"/>
        </w:rPr>
        <w:t>.</w:t>
      </w:r>
      <w:r>
        <w:rPr>
          <w:color w:val="0070C0"/>
        </w:rPr>
        <w:t xml:space="preserve"> </w:t>
      </w:r>
      <w:r w:rsidR="009C3063" w:rsidRPr="00C734F7">
        <w:rPr>
          <w:color w:val="0070C0"/>
        </w:rPr>
        <w:t xml:space="preserve">Tratar com isonomia todas as diretrizes, incluir inciso </w:t>
      </w:r>
      <w:r w:rsidR="002D056D" w:rsidRPr="00C734F7">
        <w:rPr>
          <w:color w:val="0070C0"/>
        </w:rPr>
        <w:t>V</w:t>
      </w:r>
      <w:r w:rsidR="009C3063" w:rsidRPr="00C734F7">
        <w:rPr>
          <w:color w:val="0070C0"/>
        </w:rPr>
        <w:t xml:space="preserve"> art. 3 da Lei 9.433/97. </w:t>
      </w:r>
    </w:p>
    <w:p w:rsidR="002D056D" w:rsidRDefault="002D056D" w:rsidP="009C3063">
      <w:pPr>
        <w:spacing w:after="0"/>
        <w:rPr>
          <w:color w:val="00B050"/>
        </w:rPr>
      </w:pPr>
    </w:p>
    <w:p w:rsidR="002D056D" w:rsidRPr="008D45C9" w:rsidRDefault="002D056D" w:rsidP="009C3063">
      <w:pPr>
        <w:spacing w:after="0"/>
        <w:rPr>
          <w:color w:val="00B050"/>
        </w:rPr>
      </w:pPr>
    </w:p>
    <w:p w:rsidR="002E73F5" w:rsidRDefault="002E73F5" w:rsidP="002D056D">
      <w:r w:rsidRPr="007C1CAA">
        <w:t>§</w:t>
      </w:r>
      <w:r w:rsidR="00765174">
        <w:t>1</w:t>
      </w:r>
      <w:r w:rsidRPr="007C1CAA">
        <w:t xml:space="preserve">º </w:t>
      </w:r>
      <w:r>
        <w:t>O</w:t>
      </w:r>
      <w:r w:rsidRPr="007C1CAA">
        <w:t xml:space="preserve"> balanço hídrico</w:t>
      </w:r>
      <w:r w:rsidR="007B3010">
        <w:t xml:space="preserve"> </w:t>
      </w:r>
      <w:r>
        <w:t xml:space="preserve">deve </w:t>
      </w:r>
      <w:r w:rsidRPr="007C1CAA">
        <w:t>avali</w:t>
      </w:r>
      <w:r>
        <w:t>ar</w:t>
      </w:r>
      <w:r w:rsidRPr="007C1CAA">
        <w:t xml:space="preserve"> a disponibilidade hídrica por trechos previamente selecionados</w:t>
      </w:r>
      <w:r>
        <w:t xml:space="preserve"> sob aspectos quali-quantitativos</w:t>
      </w:r>
      <w:r w:rsidRPr="007C1CAA">
        <w:t>, de acordo com o diagnóstico e prognóstico, que aponte possibilidade de escassez e que considere todos os usuários, regularizados ou não.</w:t>
      </w:r>
    </w:p>
    <w:p w:rsidR="004850BC" w:rsidRPr="007C1CAA" w:rsidRDefault="002E73F5" w:rsidP="004850BC">
      <w:r>
        <w:t>§</w:t>
      </w:r>
      <w:r w:rsidR="00361C0E">
        <w:t>2</w:t>
      </w:r>
      <w:r w:rsidRPr="007C1CAA">
        <w:t xml:space="preserve">º </w:t>
      </w:r>
      <w:r>
        <w:t xml:space="preserve">As diretrizes e critérios para estabelecimento de prioridades para outorga de direito de uso de recursos hídricos estabelecidos nesta resolução também poderão ser aplicados para dar apoio a </w:t>
      </w:r>
      <w:r w:rsidR="00260A38">
        <w:t>acordo</w:t>
      </w:r>
      <w:r>
        <w:t xml:space="preserve">s de </w:t>
      </w:r>
      <w:r w:rsidR="00260A38" w:rsidRPr="00260A38">
        <w:t xml:space="preserve">alocação com participação dos integrantes do SINGREH e usuários em </w:t>
      </w:r>
      <w:r w:rsidR="00260A38">
        <w:t>casos de eventual escassez</w:t>
      </w:r>
      <w:r>
        <w:t>.</w:t>
      </w:r>
      <w:r w:rsidR="004850BC">
        <w:t xml:space="preserve"> </w:t>
      </w:r>
      <w:r w:rsidR="004850BC" w:rsidRPr="002D056D">
        <w:rPr>
          <w:color w:val="0070C0"/>
        </w:rPr>
        <w:t>O que são estes acordos e como se materializam, precisa ficar claro.</w:t>
      </w:r>
      <w:r w:rsidR="0024561B" w:rsidRPr="002D056D">
        <w:rPr>
          <w:color w:val="0070C0"/>
        </w:rPr>
        <w:t xml:space="preserve"> Fazer </w:t>
      </w:r>
      <w:r w:rsidR="004768B7" w:rsidRPr="002D056D">
        <w:rPr>
          <w:color w:val="0070C0"/>
        </w:rPr>
        <w:t>vinculação com a legislação</w:t>
      </w:r>
      <w:r w:rsidR="00184129" w:rsidRPr="002D056D">
        <w:rPr>
          <w:color w:val="0070C0"/>
        </w:rPr>
        <w:t xml:space="preserve"> e</w:t>
      </w:r>
      <w:r w:rsidR="004768B7" w:rsidRPr="002D056D">
        <w:rPr>
          <w:color w:val="0070C0"/>
        </w:rPr>
        <w:t xml:space="preserve"> arcabouço legal.</w:t>
      </w:r>
    </w:p>
    <w:p w:rsidR="00F86079" w:rsidRDefault="00807BCF" w:rsidP="001E2164">
      <w:r w:rsidRPr="007B3010">
        <w:rPr>
          <w:b/>
        </w:rPr>
        <w:t xml:space="preserve">Art. </w:t>
      </w:r>
      <w:r w:rsidR="00F86079" w:rsidRPr="007B3010">
        <w:rPr>
          <w:b/>
        </w:rPr>
        <w:t>3</w:t>
      </w:r>
      <w:r w:rsidRPr="007B3010">
        <w:rPr>
          <w:b/>
        </w:rPr>
        <w:t>º</w:t>
      </w:r>
      <w:r w:rsidRPr="007B3010">
        <w:t xml:space="preserve"> As prioridades para outorga de direitos de uso de recursos hídricos são </w:t>
      </w:r>
      <w:r w:rsidR="00673509" w:rsidRPr="007B3010">
        <w:t xml:space="preserve">definidas </w:t>
      </w:r>
      <w:r w:rsidRPr="007B3010">
        <w:t xml:space="preserve">pelos </w:t>
      </w:r>
      <w:r w:rsidR="00F86079" w:rsidRPr="007B3010">
        <w:t>comitês de bacia hidrográfica</w:t>
      </w:r>
      <w:r w:rsidRPr="007B3010">
        <w:t xml:space="preserve"> </w:t>
      </w:r>
      <w:r w:rsidR="008216DB" w:rsidRPr="008216DB">
        <w:rPr>
          <w:color w:val="FF0000"/>
        </w:rPr>
        <w:t>(</w:t>
      </w:r>
      <w:proofErr w:type="spellStart"/>
      <w:r w:rsidRPr="008216DB">
        <w:rPr>
          <w:color w:val="FF0000"/>
        </w:rPr>
        <w:t>CBHs</w:t>
      </w:r>
      <w:proofErr w:type="spellEnd"/>
      <w:r w:rsidR="008216DB" w:rsidRPr="008216DB">
        <w:rPr>
          <w:color w:val="FF0000"/>
        </w:rPr>
        <w:t>)</w:t>
      </w:r>
      <w:r w:rsidR="00312265" w:rsidRPr="007B3010">
        <w:t>,</w:t>
      </w:r>
      <w:r w:rsidR="00844435" w:rsidRPr="00844435">
        <w:t xml:space="preserve"> </w:t>
      </w:r>
      <w:r w:rsidR="00844435" w:rsidRPr="00844435">
        <w:rPr>
          <w:color w:val="00B050"/>
        </w:rPr>
        <w:t>quando da aprovação e ou revisão dos seus respecti</w:t>
      </w:r>
      <w:r w:rsidR="00BA0154">
        <w:rPr>
          <w:color w:val="00B050"/>
        </w:rPr>
        <w:t>vos planos de recursos hídricos</w:t>
      </w:r>
      <w:r w:rsidR="00844435">
        <w:rPr>
          <w:color w:val="00B050"/>
        </w:rPr>
        <w:t xml:space="preserve"> e</w:t>
      </w:r>
      <w:r w:rsidR="00BA0154">
        <w:rPr>
          <w:color w:val="00B050"/>
        </w:rPr>
        <w:t>, na</w:t>
      </w:r>
      <w:r w:rsidR="00844435">
        <w:rPr>
          <w:color w:val="00B050"/>
        </w:rPr>
        <w:t xml:space="preserve"> ausência de</w:t>
      </w:r>
      <w:r w:rsidR="00BA0154">
        <w:rPr>
          <w:color w:val="00B050"/>
        </w:rPr>
        <w:t>st</w:t>
      </w:r>
      <w:r w:rsidR="00844435">
        <w:rPr>
          <w:color w:val="00B050"/>
        </w:rPr>
        <w:t>es</w:t>
      </w:r>
      <w:r w:rsidR="00BA0154">
        <w:rPr>
          <w:color w:val="00B050"/>
        </w:rPr>
        <w:t>,</w:t>
      </w:r>
      <w:r w:rsidR="00312265" w:rsidRPr="007B3010">
        <w:t xml:space="preserve"> pelos</w:t>
      </w:r>
      <w:r w:rsidR="004574DC" w:rsidRPr="007B3010">
        <w:t xml:space="preserve"> conselhos</w:t>
      </w:r>
      <w:r w:rsidR="00312265" w:rsidRPr="007B3010">
        <w:t xml:space="preserve"> CNRH ou </w:t>
      </w:r>
      <w:proofErr w:type="spellStart"/>
      <w:r w:rsidR="00312265" w:rsidRPr="007B3010">
        <w:t>CERHs</w:t>
      </w:r>
      <w:proofErr w:type="spellEnd"/>
      <w:r w:rsidR="00312265" w:rsidRPr="007B3010">
        <w:t xml:space="preserve"> </w:t>
      </w:r>
      <w:r w:rsidR="00312265" w:rsidRPr="008216DB">
        <w:rPr>
          <w:strike/>
        </w:rPr>
        <w:t>quando</w:t>
      </w:r>
      <w:r w:rsidR="00312265" w:rsidRPr="007B3010">
        <w:t xml:space="preserve"> </w:t>
      </w:r>
      <w:r w:rsidR="008216DB" w:rsidRPr="008216DB">
        <w:rPr>
          <w:color w:val="FF0000"/>
        </w:rPr>
        <w:t>no que</w:t>
      </w:r>
      <w:r w:rsidR="008216DB">
        <w:t xml:space="preserve"> </w:t>
      </w:r>
      <w:r w:rsidR="00312265" w:rsidRPr="007B3010">
        <w:t>couber</w:t>
      </w:r>
      <w:r w:rsidRPr="007B3010">
        <w:t xml:space="preserve">, </w:t>
      </w:r>
      <w:r w:rsidRPr="00844435">
        <w:rPr>
          <w:strike/>
        </w:rPr>
        <w:t>quando da aprovação</w:t>
      </w:r>
      <w:r w:rsidR="007A2754" w:rsidRPr="00844435">
        <w:rPr>
          <w:strike/>
        </w:rPr>
        <w:t xml:space="preserve"> </w:t>
      </w:r>
      <w:r w:rsidR="008216DB" w:rsidRPr="00844435">
        <w:rPr>
          <w:strike/>
          <w:color w:val="FF0000"/>
        </w:rPr>
        <w:t>e</w:t>
      </w:r>
      <w:r w:rsidR="008216DB" w:rsidRPr="00844435">
        <w:rPr>
          <w:strike/>
        </w:rPr>
        <w:t xml:space="preserve"> </w:t>
      </w:r>
      <w:r w:rsidR="007A2754" w:rsidRPr="00844435">
        <w:rPr>
          <w:strike/>
        </w:rPr>
        <w:t>ou revisão</w:t>
      </w:r>
      <w:r w:rsidRPr="00844435">
        <w:rPr>
          <w:strike/>
        </w:rPr>
        <w:t xml:space="preserve"> dos seus respectivos planos de </w:t>
      </w:r>
      <w:r w:rsidR="007A2754" w:rsidRPr="00844435">
        <w:rPr>
          <w:strike/>
        </w:rPr>
        <w:t>recursos hídricos</w:t>
      </w:r>
      <w:r w:rsidR="00F86079" w:rsidRPr="00844435">
        <w:rPr>
          <w:strike/>
        </w:rPr>
        <w:t>;</w:t>
      </w:r>
    </w:p>
    <w:p w:rsidR="008216DB" w:rsidRPr="008216DB" w:rsidRDefault="008216DB" w:rsidP="001E2164">
      <w:pPr>
        <w:rPr>
          <w:color w:val="0070C0"/>
        </w:rPr>
      </w:pPr>
      <w:r w:rsidRPr="008216DB">
        <w:rPr>
          <w:color w:val="0070C0"/>
        </w:rPr>
        <w:t>Patrick: em des</w:t>
      </w:r>
      <w:r w:rsidR="00EA7EFA">
        <w:rPr>
          <w:color w:val="0070C0"/>
        </w:rPr>
        <w:t>a</w:t>
      </w:r>
      <w:bookmarkStart w:id="1" w:name="_GoBack"/>
      <w:bookmarkEnd w:id="1"/>
      <w:r w:rsidRPr="008216DB">
        <w:rPr>
          <w:color w:val="0070C0"/>
        </w:rPr>
        <w:t xml:space="preserve">cordo com a Lei </w:t>
      </w:r>
      <w:r w:rsidR="002D056D">
        <w:rPr>
          <w:color w:val="0070C0"/>
        </w:rPr>
        <w:t xml:space="preserve">9.433/97 </w:t>
      </w:r>
      <w:r w:rsidRPr="008216DB">
        <w:rPr>
          <w:color w:val="0070C0"/>
        </w:rPr>
        <w:t>p</w:t>
      </w:r>
      <w:r w:rsidR="006D0ED6">
        <w:rPr>
          <w:color w:val="0070C0"/>
        </w:rPr>
        <w:t>orque</w:t>
      </w:r>
      <w:r w:rsidRPr="008216DB">
        <w:rPr>
          <w:color w:val="0070C0"/>
        </w:rPr>
        <w:t xml:space="preserve"> não considera as prioridades de uso</w:t>
      </w:r>
      <w:r w:rsidR="007C76E1">
        <w:rPr>
          <w:color w:val="0070C0"/>
        </w:rPr>
        <w:t>,</w:t>
      </w:r>
      <w:r w:rsidRPr="008216DB">
        <w:rPr>
          <w:color w:val="0070C0"/>
        </w:rPr>
        <w:t xml:space="preserve"> conforme art. 13 da Lei, que condiciona as ou</w:t>
      </w:r>
      <w:r w:rsidR="006320EB">
        <w:rPr>
          <w:color w:val="0070C0"/>
        </w:rPr>
        <w:t xml:space="preserve">torgas, e também não considera os próprios </w:t>
      </w:r>
      <w:proofErr w:type="spellStart"/>
      <w:r w:rsidR="006320EB">
        <w:rPr>
          <w:color w:val="0070C0"/>
        </w:rPr>
        <w:t>considerandos</w:t>
      </w:r>
      <w:proofErr w:type="spellEnd"/>
      <w:r w:rsidR="006320EB">
        <w:rPr>
          <w:color w:val="0070C0"/>
        </w:rPr>
        <w:t xml:space="preserve"> da resolução.</w:t>
      </w:r>
    </w:p>
    <w:p w:rsidR="00265D5C" w:rsidRPr="00BA0154" w:rsidRDefault="008216DB" w:rsidP="001E2164">
      <w:pPr>
        <w:rPr>
          <w:color w:val="0070C0"/>
        </w:rPr>
      </w:pPr>
      <w:r w:rsidRPr="008216DB">
        <w:rPr>
          <w:color w:val="0070C0"/>
        </w:rPr>
        <w:t>Gustavo</w:t>
      </w:r>
      <w:r w:rsidR="006D0ED6">
        <w:rPr>
          <w:color w:val="0070C0"/>
        </w:rPr>
        <w:t xml:space="preserve"> (fonasc)</w:t>
      </w:r>
      <w:r w:rsidRPr="008216DB">
        <w:rPr>
          <w:color w:val="0070C0"/>
        </w:rPr>
        <w:t xml:space="preserve">: </w:t>
      </w:r>
      <w:r w:rsidR="00BA0154">
        <w:rPr>
          <w:color w:val="0070C0"/>
        </w:rPr>
        <w:t xml:space="preserve">o cerne do artigo deve ser as exceções, o que não está escrito em outros normativos. Propõe eliminar o art. 3 e transformar o </w:t>
      </w:r>
      <w:r w:rsidR="00BA0154" w:rsidRPr="00BA0154">
        <w:rPr>
          <w:color w:val="0070C0"/>
        </w:rPr>
        <w:t>§1º em caput.</w:t>
      </w:r>
    </w:p>
    <w:p w:rsidR="00C738DE" w:rsidRDefault="00361C0E" w:rsidP="006F7B87">
      <w:pPr>
        <w:ind w:left="360"/>
      </w:pPr>
      <w:r w:rsidRPr="007B3010">
        <w:t xml:space="preserve">§1º </w:t>
      </w:r>
      <w:r w:rsidR="00807BCF" w:rsidRPr="007B3010">
        <w:t xml:space="preserve">Em caso de bacias cujos </w:t>
      </w:r>
      <w:r w:rsidR="00724D1D" w:rsidRPr="007B3010">
        <w:t>comitês</w:t>
      </w:r>
      <w:r w:rsidR="005A7A93" w:rsidRPr="007B3010">
        <w:t xml:space="preserve">, </w:t>
      </w:r>
      <w:r w:rsidR="00AF2126">
        <w:t>na</w:t>
      </w:r>
      <w:r w:rsidR="005A7A93" w:rsidRPr="007B3010">
        <w:t xml:space="preserve"> data da publicação desta resolução,</w:t>
      </w:r>
      <w:r w:rsidR="00724D1D" w:rsidRPr="007B3010">
        <w:t xml:space="preserve"> </w:t>
      </w:r>
      <w:r w:rsidR="00807BCF" w:rsidRPr="007B3010">
        <w:t xml:space="preserve">já </w:t>
      </w:r>
      <w:r w:rsidR="00863AAE" w:rsidRPr="007B3010">
        <w:t xml:space="preserve">tenham </w:t>
      </w:r>
      <w:r w:rsidR="00807BCF" w:rsidRPr="007B3010">
        <w:t>aprova</w:t>
      </w:r>
      <w:r w:rsidR="00863AAE" w:rsidRPr="007B3010">
        <w:t>do</w:t>
      </w:r>
      <w:r w:rsidR="00807BCF" w:rsidRPr="007B3010">
        <w:t xml:space="preserve"> seus respectivos planos e as condições hídricas demandem priorização para outorgas, os </w:t>
      </w:r>
      <w:proofErr w:type="spellStart"/>
      <w:r w:rsidR="00807BCF" w:rsidRPr="007B3010">
        <w:t>CBHs</w:t>
      </w:r>
      <w:proofErr w:type="spellEnd"/>
      <w:r w:rsidR="00807BCF" w:rsidRPr="007B3010">
        <w:t xml:space="preserve"> poderão</w:t>
      </w:r>
      <w:r w:rsidR="00BA0154">
        <w:t xml:space="preserve"> </w:t>
      </w:r>
      <w:r w:rsidR="00BA0154" w:rsidRPr="00BA0154">
        <w:rPr>
          <w:color w:val="FF0000"/>
        </w:rPr>
        <w:t>(devem)</w:t>
      </w:r>
      <w:r w:rsidR="00807BCF" w:rsidRPr="007B3010">
        <w:t xml:space="preserve"> </w:t>
      </w:r>
      <w:r w:rsidR="00AC077A" w:rsidRPr="007B3010">
        <w:t xml:space="preserve">se </w:t>
      </w:r>
      <w:r w:rsidR="00807BCF" w:rsidRPr="007B3010">
        <w:t>manifestar</w:t>
      </w:r>
      <w:r w:rsidR="00260A38" w:rsidRPr="007B3010">
        <w:t xml:space="preserve"> de acordo com as d</w:t>
      </w:r>
      <w:r w:rsidR="007C76E1">
        <w:t xml:space="preserve">iretrizes e o disposto </w:t>
      </w:r>
      <w:r w:rsidR="007C76E1" w:rsidRPr="007C76E1">
        <w:rPr>
          <w:color w:val="FF0000"/>
        </w:rPr>
        <w:t>no §1</w:t>
      </w:r>
      <w:r w:rsidR="00C26FC4" w:rsidRPr="007C76E1">
        <w:rPr>
          <w:color w:val="FF0000"/>
        </w:rPr>
        <w:t>º</w:t>
      </w:r>
      <w:r w:rsidR="00C26FC4" w:rsidRPr="007B3010">
        <w:t xml:space="preserve"> </w:t>
      </w:r>
      <w:r w:rsidR="00C26FC4">
        <w:t>do</w:t>
      </w:r>
      <w:r w:rsidR="00260A38" w:rsidRPr="007B3010">
        <w:t xml:space="preserve"> Art. 2º e</w:t>
      </w:r>
      <w:r w:rsidR="00807BCF" w:rsidRPr="007B3010">
        <w:t xml:space="preserve"> </w:t>
      </w:r>
      <w:r w:rsidR="00863AAE" w:rsidRPr="007B3010">
        <w:t>com base em</w:t>
      </w:r>
      <w:r w:rsidR="00807BCF" w:rsidRPr="007B3010">
        <w:t xml:space="preserve"> </w:t>
      </w:r>
      <w:r w:rsidR="00807BCF" w:rsidRPr="008216DB">
        <w:rPr>
          <w:strike/>
          <w:color w:val="FF0000"/>
        </w:rPr>
        <w:t>um</w:t>
      </w:r>
      <w:r w:rsidR="00863AAE" w:rsidRPr="007B3010">
        <w:t xml:space="preserve"> estudo específico para </w:t>
      </w:r>
      <w:r w:rsidR="00807BCF" w:rsidRPr="007B3010">
        <w:t xml:space="preserve">complementar o plano de recursos hídricos, </w:t>
      </w:r>
      <w:r w:rsidR="00670EF2" w:rsidRPr="007B3010">
        <w:t>considerando</w:t>
      </w:r>
      <w:r w:rsidR="004574DC" w:rsidRPr="007B3010">
        <w:t xml:space="preserve"> cadastros e</w:t>
      </w:r>
      <w:r w:rsidR="00724D1D" w:rsidRPr="007B3010">
        <w:t xml:space="preserve"> balanços hídricos atualizados</w:t>
      </w:r>
      <w:r w:rsidR="00807BCF" w:rsidRPr="007B3010">
        <w:t>.</w:t>
      </w:r>
    </w:p>
    <w:p w:rsidR="008216DB" w:rsidRDefault="008216DB" w:rsidP="006F7B87">
      <w:pPr>
        <w:ind w:left="360"/>
      </w:pPr>
      <w:r w:rsidRPr="008216DB">
        <w:rPr>
          <w:color w:val="0070C0"/>
        </w:rPr>
        <w:t>Patrick</w:t>
      </w:r>
      <w:r w:rsidR="006D0ED6">
        <w:rPr>
          <w:color w:val="0070C0"/>
        </w:rPr>
        <w:t xml:space="preserve"> (ANA)</w:t>
      </w:r>
      <w:r w:rsidRPr="008216DB">
        <w:rPr>
          <w:color w:val="0070C0"/>
        </w:rPr>
        <w:t>: não há possibilidade de desenvolver o estudo sem ter definido de que tipo de estudo se refere. Quanto aos cadastros e balanços hídricos atualizados, qual é o entendimento do termo atualizado</w:t>
      </w:r>
      <w:r>
        <w:t>.</w:t>
      </w:r>
    </w:p>
    <w:p w:rsidR="001F3BF5" w:rsidRDefault="001F3BF5" w:rsidP="006F7B87">
      <w:pPr>
        <w:ind w:left="360"/>
        <w:rPr>
          <w:color w:val="0070C0"/>
        </w:rPr>
      </w:pPr>
      <w:r>
        <w:rPr>
          <w:color w:val="0070C0"/>
        </w:rPr>
        <w:t>Rodrigo</w:t>
      </w:r>
      <w:r w:rsidR="006D0ED6">
        <w:rPr>
          <w:color w:val="0070C0"/>
        </w:rPr>
        <w:t xml:space="preserve"> (ANA)</w:t>
      </w:r>
      <w:r w:rsidRPr="001F3BF5">
        <w:t>:</w:t>
      </w:r>
      <w:r>
        <w:t xml:space="preserve"> </w:t>
      </w:r>
      <w:r w:rsidRPr="001F3BF5">
        <w:rPr>
          <w:color w:val="0070C0"/>
        </w:rPr>
        <w:t>Direcionado para o caso do São Marcos</w:t>
      </w:r>
      <w:r>
        <w:rPr>
          <w:color w:val="0070C0"/>
        </w:rPr>
        <w:t xml:space="preserve"> (CBH Parnaíba).</w:t>
      </w:r>
      <w:r w:rsidR="00CB118B">
        <w:rPr>
          <w:color w:val="0070C0"/>
        </w:rPr>
        <w:t xml:space="preserve"> Quanto aos estudos, o Plano já contempla tudo.</w:t>
      </w:r>
    </w:p>
    <w:p w:rsidR="007C76E1" w:rsidRPr="007B3010" w:rsidRDefault="007C76E1" w:rsidP="006F7B87">
      <w:pPr>
        <w:ind w:left="360"/>
      </w:pPr>
      <w:r>
        <w:rPr>
          <w:color w:val="0070C0"/>
        </w:rPr>
        <w:lastRenderedPageBreak/>
        <w:t>Aparecida</w:t>
      </w:r>
      <w:r w:rsidR="006D0ED6">
        <w:rPr>
          <w:color w:val="0070C0"/>
        </w:rPr>
        <w:t xml:space="preserve"> Vargas (</w:t>
      </w:r>
      <w:proofErr w:type="spellStart"/>
      <w:r w:rsidR="006D0ED6">
        <w:rPr>
          <w:color w:val="0070C0"/>
        </w:rPr>
        <w:t>Abragel</w:t>
      </w:r>
      <w:proofErr w:type="spellEnd"/>
      <w:r w:rsidR="006D0ED6">
        <w:rPr>
          <w:color w:val="0070C0"/>
        </w:rPr>
        <w:t>)</w:t>
      </w:r>
      <w:r>
        <w:rPr>
          <w:color w:val="0070C0"/>
        </w:rPr>
        <w:t xml:space="preserve">: </w:t>
      </w:r>
      <w:r w:rsidR="006D0ED6">
        <w:rPr>
          <w:color w:val="0070C0"/>
        </w:rPr>
        <w:t xml:space="preserve">Os </w:t>
      </w:r>
      <w:r>
        <w:rPr>
          <w:color w:val="0070C0"/>
        </w:rPr>
        <w:t>Planos não tem previsão de estudo sobre prioridades para outorga.</w:t>
      </w:r>
    </w:p>
    <w:p w:rsidR="00C738DE" w:rsidRDefault="00C738DE" w:rsidP="00DB00A2">
      <w:pPr>
        <w:ind w:left="360"/>
      </w:pPr>
      <w:r w:rsidRPr="00C738DE">
        <w:t>§</w:t>
      </w:r>
      <w:r>
        <w:t>2</w:t>
      </w:r>
      <w:r w:rsidRPr="00C738DE">
        <w:t>º As prioridades</w:t>
      </w:r>
      <w:r w:rsidR="001C6977">
        <w:t xml:space="preserve"> para outorga</w:t>
      </w:r>
      <w:r w:rsidR="004574DC" w:rsidRPr="00C738DE">
        <w:t xml:space="preserve"> </w:t>
      </w:r>
      <w:r w:rsidRPr="00C738DE">
        <w:t>passam a vigora</w:t>
      </w:r>
      <w:r>
        <w:t>r na data de aprovação do plano</w:t>
      </w:r>
      <w:r w:rsidRPr="00C738DE">
        <w:t xml:space="preserve"> e aplicam-se às outorgas que forem concedidas a partir des</w:t>
      </w:r>
      <w:r>
        <w:t>s</w:t>
      </w:r>
      <w:r w:rsidRPr="00C738DE">
        <w:t>a data;</w:t>
      </w:r>
    </w:p>
    <w:p w:rsidR="008216DB" w:rsidRDefault="008216DB" w:rsidP="00DB00A2">
      <w:pPr>
        <w:ind w:left="360"/>
        <w:rPr>
          <w:color w:val="0070C0"/>
        </w:rPr>
      </w:pPr>
      <w:r w:rsidRPr="008216DB">
        <w:rPr>
          <w:color w:val="0070C0"/>
        </w:rPr>
        <w:t>Patrick:</w:t>
      </w:r>
      <w:r>
        <w:rPr>
          <w:color w:val="0070C0"/>
        </w:rPr>
        <w:t xml:space="preserve"> </w:t>
      </w:r>
      <w:r w:rsidR="00AF2126">
        <w:rPr>
          <w:color w:val="0070C0"/>
        </w:rPr>
        <w:t>Contraria</w:t>
      </w:r>
      <w:r>
        <w:rPr>
          <w:color w:val="0070C0"/>
        </w:rPr>
        <w:t xml:space="preserve"> a Lei </w:t>
      </w:r>
      <w:r w:rsidR="00AF2126">
        <w:rPr>
          <w:color w:val="0070C0"/>
        </w:rPr>
        <w:t xml:space="preserve">9.433/97, na medida em que permite </w:t>
      </w:r>
      <w:r w:rsidR="00352FBE">
        <w:rPr>
          <w:color w:val="0070C0"/>
        </w:rPr>
        <w:t xml:space="preserve">somente </w:t>
      </w:r>
      <w:r w:rsidR="00AF2126">
        <w:rPr>
          <w:color w:val="0070C0"/>
        </w:rPr>
        <w:t>alteração nas outorgas que venham a ser emitidas após a definição das prioridades, quando na verdade</w:t>
      </w:r>
      <w:r w:rsidR="006D0ED6">
        <w:rPr>
          <w:color w:val="0070C0"/>
        </w:rPr>
        <w:t>,</w:t>
      </w:r>
      <w:r w:rsidR="00AF2126">
        <w:rPr>
          <w:color w:val="0070C0"/>
        </w:rPr>
        <w:t xml:space="preserve"> de acordo com o art. 15 da </w:t>
      </w:r>
      <w:r w:rsidR="006D0ED6">
        <w:rPr>
          <w:color w:val="0070C0"/>
        </w:rPr>
        <w:t>L</w:t>
      </w:r>
      <w:r w:rsidR="00AF2126">
        <w:rPr>
          <w:color w:val="0070C0"/>
        </w:rPr>
        <w:t>ei</w:t>
      </w:r>
      <w:r w:rsidR="006D0ED6">
        <w:rPr>
          <w:color w:val="0070C0"/>
        </w:rPr>
        <w:t>,</w:t>
      </w:r>
      <w:r w:rsidR="00AF2126">
        <w:rPr>
          <w:color w:val="0070C0"/>
        </w:rPr>
        <w:t xml:space="preserve"> as outorgas podem ser suspensas em função da necessidade de atender aos usos prioritários (inciso V).</w:t>
      </w:r>
    </w:p>
    <w:p w:rsidR="000C3634" w:rsidRDefault="00586BE6" w:rsidP="000C3634">
      <w:pPr>
        <w:ind w:left="360"/>
        <w:rPr>
          <w:color w:val="0070C0"/>
        </w:rPr>
      </w:pPr>
      <w:r>
        <w:rPr>
          <w:color w:val="0070C0"/>
        </w:rPr>
        <w:t>Marcela</w:t>
      </w:r>
      <w:r w:rsidR="006D0ED6">
        <w:rPr>
          <w:color w:val="0070C0"/>
        </w:rPr>
        <w:t xml:space="preserve"> (ANA)</w:t>
      </w:r>
      <w:r>
        <w:rPr>
          <w:color w:val="0070C0"/>
        </w:rPr>
        <w:t xml:space="preserve">: </w:t>
      </w:r>
      <w:r w:rsidR="006D0ED6">
        <w:rPr>
          <w:color w:val="0070C0"/>
        </w:rPr>
        <w:t xml:space="preserve">O </w:t>
      </w:r>
      <w:r w:rsidRPr="00C738DE">
        <w:t>§</w:t>
      </w:r>
      <w:r>
        <w:t>2</w:t>
      </w:r>
      <w:r w:rsidRPr="00C738DE">
        <w:t xml:space="preserve">º </w:t>
      </w:r>
      <w:r>
        <w:rPr>
          <w:color w:val="0070C0"/>
        </w:rPr>
        <w:t xml:space="preserve">contraria </w:t>
      </w:r>
      <w:r w:rsidR="006D0ED6">
        <w:rPr>
          <w:color w:val="0070C0"/>
        </w:rPr>
        <w:t>o</w:t>
      </w:r>
      <w:r>
        <w:rPr>
          <w:color w:val="0070C0"/>
        </w:rPr>
        <w:t xml:space="preserve"> art. 1 da própria Resolução</w:t>
      </w:r>
      <w:r w:rsidR="006D0ED6">
        <w:rPr>
          <w:color w:val="0070C0"/>
        </w:rPr>
        <w:t xml:space="preserve"> e</w:t>
      </w:r>
      <w:r>
        <w:rPr>
          <w:color w:val="0070C0"/>
        </w:rPr>
        <w:t xml:space="preserve"> </w:t>
      </w:r>
      <w:r w:rsidR="00A74F55">
        <w:rPr>
          <w:color w:val="0070C0"/>
        </w:rPr>
        <w:t xml:space="preserve">desconsidera os </w:t>
      </w:r>
      <w:proofErr w:type="spellStart"/>
      <w:r w:rsidR="00A74F55">
        <w:rPr>
          <w:color w:val="0070C0"/>
        </w:rPr>
        <w:t>considerandos</w:t>
      </w:r>
      <w:proofErr w:type="spellEnd"/>
      <w:r w:rsidR="00A74F55">
        <w:rPr>
          <w:color w:val="0070C0"/>
        </w:rPr>
        <w:t xml:space="preserve">. </w:t>
      </w:r>
      <w:r w:rsidR="000C3634">
        <w:rPr>
          <w:color w:val="0070C0"/>
        </w:rPr>
        <w:t xml:space="preserve">Contradiz também o art. 14 da Resolução 16/2001, e o art. 5 da Resolução 145/2012. Considera </w:t>
      </w:r>
      <w:r w:rsidR="006D0ED6">
        <w:rPr>
          <w:color w:val="0070C0"/>
        </w:rPr>
        <w:t xml:space="preserve">que o artigo é </w:t>
      </w:r>
      <w:r w:rsidR="000C3634">
        <w:rPr>
          <w:color w:val="0070C0"/>
        </w:rPr>
        <w:t>ilegal e inconstitucional, pelo princípio da vedação do retrocesso em matéria ambiental. Propõe excluir o art.3.</w:t>
      </w:r>
    </w:p>
    <w:p w:rsidR="004743F2" w:rsidRDefault="004743F2" w:rsidP="000C3634">
      <w:pPr>
        <w:ind w:left="360"/>
        <w:rPr>
          <w:color w:val="0070C0"/>
        </w:rPr>
      </w:pPr>
      <w:r>
        <w:rPr>
          <w:color w:val="0070C0"/>
        </w:rPr>
        <w:t>A resolução deveria facilitar a atuação futura dos órgãos e entidades envolvidas na sua aplicação, mas, pelas contradições do seu texto, pode-se chegar a mais dúvidas e problemas do que os hoje existentes.</w:t>
      </w:r>
    </w:p>
    <w:p w:rsidR="000C3634" w:rsidRPr="006D0ED6" w:rsidRDefault="000C3634" w:rsidP="006D0ED6">
      <w:pPr>
        <w:pBdr>
          <w:top w:val="single" w:sz="4" w:space="1" w:color="auto"/>
          <w:left w:val="single" w:sz="4" w:space="4" w:color="auto"/>
          <w:bottom w:val="single" w:sz="4" w:space="1" w:color="auto"/>
          <w:right w:val="single" w:sz="4" w:space="4" w:color="auto"/>
        </w:pBdr>
        <w:ind w:left="360"/>
        <w:rPr>
          <w:color w:val="E36C0A" w:themeColor="accent6" w:themeShade="BF"/>
          <w:sz w:val="22"/>
          <w:szCs w:val="22"/>
        </w:rPr>
      </w:pPr>
      <w:r w:rsidRPr="006D0ED6">
        <w:rPr>
          <w:color w:val="E36C0A" w:themeColor="accent6" w:themeShade="BF"/>
          <w:sz w:val="22"/>
          <w:szCs w:val="22"/>
        </w:rPr>
        <w:t>Resolução 16</w:t>
      </w:r>
      <w:r w:rsidR="006D0ED6">
        <w:rPr>
          <w:color w:val="E36C0A" w:themeColor="accent6" w:themeShade="BF"/>
          <w:sz w:val="22"/>
          <w:szCs w:val="22"/>
        </w:rPr>
        <w:t>/2001</w:t>
      </w:r>
      <w:r w:rsidRPr="006D0ED6">
        <w:rPr>
          <w:color w:val="E36C0A" w:themeColor="accent6" w:themeShade="BF"/>
          <w:sz w:val="22"/>
          <w:szCs w:val="22"/>
        </w:rPr>
        <w:t xml:space="preserve"> Art. 14. Os Planos de Recursos Hídricos de Bacias Hidrográficas deverão considerar as outorgas existentes em suas correspondentes áreas de abrangência e recomendar às autoridades outorgantes, quando for o caso, a realização de ajustes e adaptações nos respectivos atos.</w:t>
      </w:r>
    </w:p>
    <w:p w:rsidR="00586BE6" w:rsidRPr="006D0ED6" w:rsidRDefault="00586BE6" w:rsidP="006D0ED6">
      <w:pPr>
        <w:pBdr>
          <w:top w:val="single" w:sz="4" w:space="1" w:color="auto"/>
          <w:left w:val="single" w:sz="4" w:space="4" w:color="auto"/>
          <w:bottom w:val="single" w:sz="4" w:space="1" w:color="auto"/>
          <w:right w:val="single" w:sz="4" w:space="4" w:color="auto"/>
        </w:pBdr>
        <w:ind w:left="360"/>
        <w:rPr>
          <w:color w:val="E36C0A" w:themeColor="accent6" w:themeShade="BF"/>
          <w:sz w:val="22"/>
          <w:szCs w:val="22"/>
        </w:rPr>
      </w:pPr>
      <w:r w:rsidRPr="006D0ED6">
        <w:rPr>
          <w:color w:val="E36C0A" w:themeColor="accent6" w:themeShade="BF"/>
          <w:sz w:val="22"/>
          <w:szCs w:val="22"/>
        </w:rPr>
        <w:t>Resolução 145</w:t>
      </w:r>
      <w:r w:rsidR="006D0ED6">
        <w:rPr>
          <w:color w:val="E36C0A" w:themeColor="accent6" w:themeShade="BF"/>
          <w:sz w:val="22"/>
          <w:szCs w:val="22"/>
        </w:rPr>
        <w:t>/2012</w:t>
      </w:r>
      <w:r w:rsidRPr="006D0ED6">
        <w:rPr>
          <w:color w:val="E36C0A" w:themeColor="accent6" w:themeShade="BF"/>
          <w:sz w:val="22"/>
          <w:szCs w:val="22"/>
        </w:rPr>
        <w:t xml:space="preserve"> - Art. 5º Em bacias e regiões hidrográficas onde ainda não existam Comitês de Bacia Hidrográfica que abranjam a totalidade dessas áreas, o Conselho Nacional de Recursos Hídricos, ou o respectivo Conselho Estadual, decidirá pela elaboração dos Planos de Recursos Hídricos de Bacias Hidrográficas contemplando estas bacias e regiões.</w:t>
      </w:r>
    </w:p>
    <w:p w:rsidR="00312BE2" w:rsidRDefault="00F678B4" w:rsidP="007C1CAA">
      <w:r w:rsidRPr="007C1CAA">
        <w:rPr>
          <w:b/>
        </w:rPr>
        <w:t xml:space="preserve">Art. </w:t>
      </w:r>
      <w:r w:rsidR="00F86079">
        <w:rPr>
          <w:b/>
        </w:rPr>
        <w:t>4</w:t>
      </w:r>
      <w:r w:rsidRPr="007C1CAA">
        <w:rPr>
          <w:b/>
        </w:rPr>
        <w:t>º</w:t>
      </w:r>
      <w:r w:rsidRPr="007C1CAA">
        <w:t xml:space="preserve"> </w:t>
      </w:r>
      <w:r w:rsidR="00260A38" w:rsidRPr="00260A38">
        <w:t xml:space="preserve">Com base nas diretrizes </w:t>
      </w:r>
      <w:r w:rsidR="00670EF2">
        <w:t>d</w:t>
      </w:r>
      <w:r w:rsidR="00670EF2" w:rsidRPr="00260A38">
        <w:t xml:space="preserve">o </w:t>
      </w:r>
      <w:r w:rsidR="00260A38" w:rsidRPr="00260A38">
        <w:t xml:space="preserve">Art.2º, para o estabelecimento das prioridades </w:t>
      </w:r>
      <w:r w:rsidR="00534317">
        <w:t xml:space="preserve">para </w:t>
      </w:r>
      <w:r w:rsidR="00260A38" w:rsidRPr="00260A38">
        <w:t xml:space="preserve">outorga devem ser </w:t>
      </w:r>
      <w:r w:rsidR="00312BE2">
        <w:t>considerados</w:t>
      </w:r>
      <w:r w:rsidR="00260A38" w:rsidRPr="00260A38">
        <w:t xml:space="preserve"> os </w:t>
      </w:r>
      <w:r w:rsidR="00312BE2">
        <w:t>critérios:</w:t>
      </w:r>
    </w:p>
    <w:p w:rsidR="00DB7565" w:rsidRDefault="00DB7565" w:rsidP="007C1CAA">
      <w:pPr>
        <w:rPr>
          <w:color w:val="0070C0"/>
        </w:rPr>
      </w:pPr>
      <w:r w:rsidRPr="00DB7565">
        <w:rPr>
          <w:color w:val="0070C0"/>
        </w:rPr>
        <w:t>Gustavo</w:t>
      </w:r>
      <w:r w:rsidR="006D0ED6">
        <w:rPr>
          <w:color w:val="0070C0"/>
        </w:rPr>
        <w:t xml:space="preserve"> (fonasc)</w:t>
      </w:r>
      <w:r w:rsidRPr="00DB7565">
        <w:rPr>
          <w:color w:val="0070C0"/>
        </w:rPr>
        <w:t>: critério não é a palavra adequada</w:t>
      </w:r>
      <w:r>
        <w:rPr>
          <w:color w:val="0070C0"/>
        </w:rPr>
        <w:t xml:space="preserve">. Elencou eixos temáticos. Deixa em aberto </w:t>
      </w:r>
      <w:r w:rsidR="00384DF4">
        <w:rPr>
          <w:color w:val="0070C0"/>
        </w:rPr>
        <w:t xml:space="preserve">e </w:t>
      </w:r>
      <w:r>
        <w:rPr>
          <w:color w:val="0070C0"/>
        </w:rPr>
        <w:t>não apresenta os indicativos metodológicos. Regra não orientadora.</w:t>
      </w:r>
    </w:p>
    <w:p w:rsidR="00384DF4" w:rsidRDefault="00384DF4" w:rsidP="007C1CAA">
      <w:pPr>
        <w:rPr>
          <w:color w:val="0070C0"/>
        </w:rPr>
      </w:pPr>
      <w:r>
        <w:rPr>
          <w:color w:val="0070C0"/>
        </w:rPr>
        <w:t>Marcela</w:t>
      </w:r>
      <w:r w:rsidR="006D0ED6">
        <w:rPr>
          <w:color w:val="0070C0"/>
        </w:rPr>
        <w:t xml:space="preserve"> (ANA)</w:t>
      </w:r>
      <w:r>
        <w:rPr>
          <w:color w:val="0070C0"/>
        </w:rPr>
        <w:t>: a forma da redação está equivocada e pergunta se de fato são critérios gerais.</w:t>
      </w:r>
    </w:p>
    <w:p w:rsidR="00B17CBF" w:rsidRPr="00B17CBF" w:rsidRDefault="00B17CBF" w:rsidP="00B17CBF">
      <w:pPr>
        <w:rPr>
          <w:color w:val="0070C0"/>
        </w:rPr>
      </w:pPr>
      <w:r w:rsidRPr="00B17CBF">
        <w:rPr>
          <w:color w:val="0070C0"/>
        </w:rPr>
        <w:t xml:space="preserve">Patrick (ANA): em desacordo com a Lei por não considerar as prioridades de uso, conforme art. 13 da Lei que condiciona as outorgas, e não considera, também, os próprios </w:t>
      </w:r>
      <w:proofErr w:type="spellStart"/>
      <w:r w:rsidRPr="00B17CBF">
        <w:rPr>
          <w:color w:val="0070C0"/>
        </w:rPr>
        <w:t>considerandos</w:t>
      </w:r>
      <w:proofErr w:type="spellEnd"/>
      <w:r w:rsidRPr="00B17CBF">
        <w:rPr>
          <w:color w:val="0070C0"/>
        </w:rPr>
        <w:t xml:space="preserve"> da resolução. Os critérios são genéricos, indeterminados e, caso sejam vinculantes, não permitem a aplicação das prioridades. No caso específico da eficiência hídrica, é preciso esclarecer como a condição social dos usuários deve ser avaliada e considerada na eficiência hídrica. Enquanto o inciso IV e o parágrafo 2 do Art. 4º definem entre os critérios, a priorização das outorgas já estabelecidas, o parágrafo 2º do art. </w:t>
      </w:r>
      <w:proofErr w:type="gramStart"/>
      <w:r w:rsidRPr="00B17CBF">
        <w:rPr>
          <w:color w:val="0070C0"/>
        </w:rPr>
        <w:t>3  veda</w:t>
      </w:r>
      <w:proofErr w:type="gramEnd"/>
      <w:r w:rsidRPr="00B17CBF">
        <w:rPr>
          <w:color w:val="0070C0"/>
        </w:rPr>
        <w:t xml:space="preserve"> a aplicação das prioridades às outorgas já estabelecidas. Com isso, um dispositivo da resolução contraria o outro.</w:t>
      </w:r>
    </w:p>
    <w:p w:rsidR="00B17CBF" w:rsidRDefault="00B17CBF" w:rsidP="007C1CAA">
      <w:pPr>
        <w:rPr>
          <w:color w:val="0070C0"/>
        </w:rPr>
      </w:pPr>
    </w:p>
    <w:p w:rsidR="00312BE2" w:rsidRDefault="00312BE2" w:rsidP="006F7B87">
      <w:pPr>
        <w:pStyle w:val="PargrafodaLista"/>
        <w:numPr>
          <w:ilvl w:val="0"/>
          <w:numId w:val="3"/>
        </w:numPr>
      </w:pPr>
      <w:r w:rsidRPr="00260A38">
        <w:t>Socioeconômicos</w:t>
      </w:r>
      <w:r w:rsidR="003B08FF">
        <w:t>;</w:t>
      </w:r>
    </w:p>
    <w:p w:rsidR="00312BE2" w:rsidRPr="00BA094F" w:rsidRDefault="00312BE2" w:rsidP="006F7B87">
      <w:pPr>
        <w:pStyle w:val="PargrafodaLista"/>
        <w:numPr>
          <w:ilvl w:val="0"/>
          <w:numId w:val="3"/>
        </w:numPr>
        <w:rPr>
          <w:color w:val="4F81BD" w:themeColor="accent1"/>
        </w:rPr>
      </w:pPr>
      <w:r w:rsidRPr="00260A38">
        <w:lastRenderedPageBreak/>
        <w:t>Ambientais</w:t>
      </w:r>
      <w:r w:rsidR="003B08FF">
        <w:t>;</w:t>
      </w:r>
      <w:r w:rsidR="003B08FF" w:rsidRPr="00260A38">
        <w:t xml:space="preserve"> </w:t>
      </w:r>
      <w:r w:rsidR="00707C6F" w:rsidRPr="00BA094F">
        <w:rPr>
          <w:color w:val="4F81BD" w:themeColor="accent1"/>
        </w:rPr>
        <w:t>Marcela</w:t>
      </w:r>
      <w:r w:rsidR="00B64607" w:rsidRPr="00BA094F">
        <w:rPr>
          <w:color w:val="4F81BD" w:themeColor="accent1"/>
        </w:rPr>
        <w:t xml:space="preserve"> (ANA)</w:t>
      </w:r>
      <w:r w:rsidR="00707C6F" w:rsidRPr="00BA094F">
        <w:rPr>
          <w:color w:val="4F81BD" w:themeColor="accent1"/>
        </w:rPr>
        <w:t xml:space="preserve">: </w:t>
      </w:r>
      <w:r w:rsidR="00AB5BD4" w:rsidRPr="00BA094F">
        <w:rPr>
          <w:color w:val="4F81BD" w:themeColor="accent1"/>
        </w:rPr>
        <w:t xml:space="preserve">Utilizar </w:t>
      </w:r>
      <w:r w:rsidR="00B64607" w:rsidRPr="00BA094F">
        <w:rPr>
          <w:color w:val="4F81BD" w:themeColor="accent1"/>
        </w:rPr>
        <w:t>socioambiental. ZEE é instrumento ambiental.</w:t>
      </w:r>
    </w:p>
    <w:p w:rsidR="00312BE2" w:rsidRDefault="00312BE2" w:rsidP="006F7B87">
      <w:pPr>
        <w:pStyle w:val="PargrafodaLista"/>
        <w:numPr>
          <w:ilvl w:val="0"/>
          <w:numId w:val="3"/>
        </w:numPr>
      </w:pPr>
      <w:r w:rsidRPr="00260A38">
        <w:t xml:space="preserve">Eficiência </w:t>
      </w:r>
      <w:r w:rsidR="00260A38" w:rsidRPr="00260A38">
        <w:t>hídrica do uso</w:t>
      </w:r>
      <w:r>
        <w:t>,</w:t>
      </w:r>
      <w:r w:rsidR="006F7B87">
        <w:t xml:space="preserve"> </w:t>
      </w:r>
      <w:r>
        <w:t>de acordo com o</w:t>
      </w:r>
      <w:r w:rsidR="006F7B87">
        <w:t xml:space="preserve"> </w:t>
      </w:r>
      <w:r w:rsidRPr="00260A38">
        <w:t xml:space="preserve">porte </w:t>
      </w:r>
      <w:r w:rsidR="00260A38" w:rsidRPr="00260A38">
        <w:t xml:space="preserve">e </w:t>
      </w:r>
      <w:r>
        <w:t>a</w:t>
      </w:r>
      <w:r w:rsidR="006F7B87">
        <w:t xml:space="preserve"> </w:t>
      </w:r>
      <w:r w:rsidR="00260A38" w:rsidRPr="00260A38">
        <w:t xml:space="preserve">condição social </w:t>
      </w:r>
      <w:r w:rsidR="0000132E" w:rsidRPr="00260A38">
        <w:t>d</w:t>
      </w:r>
      <w:r w:rsidR="0000132E">
        <w:t>os</w:t>
      </w:r>
      <w:r w:rsidR="00260A38" w:rsidRPr="00260A38">
        <w:t xml:space="preserve"> usuário</w:t>
      </w:r>
      <w:r w:rsidR="0000132E">
        <w:t>s</w:t>
      </w:r>
      <w:r>
        <w:t xml:space="preserve">; </w:t>
      </w:r>
      <w:r w:rsidR="00C734F7">
        <w:t>e (</w:t>
      </w:r>
      <w:r w:rsidR="00DB7565" w:rsidRPr="00DB7565">
        <w:rPr>
          <w:color w:val="0070C0"/>
        </w:rPr>
        <w:t>Gustavo</w:t>
      </w:r>
      <w:r w:rsidR="00CB1D06">
        <w:rPr>
          <w:color w:val="0070C0"/>
        </w:rPr>
        <w:t xml:space="preserve"> (Fonasc)</w:t>
      </w:r>
      <w:r w:rsidR="00DB7565" w:rsidRPr="00DB7565">
        <w:rPr>
          <w:color w:val="0070C0"/>
        </w:rPr>
        <w:t xml:space="preserve"> – </w:t>
      </w:r>
      <w:r w:rsidR="008955B0">
        <w:rPr>
          <w:color w:val="0070C0"/>
        </w:rPr>
        <w:t xml:space="preserve">sugere que se </w:t>
      </w:r>
      <w:r w:rsidR="00DB7565" w:rsidRPr="00DB7565">
        <w:rPr>
          <w:color w:val="0070C0"/>
        </w:rPr>
        <w:t>consider</w:t>
      </w:r>
      <w:r w:rsidR="008955B0">
        <w:rPr>
          <w:color w:val="0070C0"/>
        </w:rPr>
        <w:t>e</w:t>
      </w:r>
      <w:r w:rsidR="00DB7565" w:rsidRPr="00DB7565">
        <w:rPr>
          <w:color w:val="0070C0"/>
        </w:rPr>
        <w:t xml:space="preserve"> t</w:t>
      </w:r>
      <w:r w:rsidR="00B64607">
        <w:rPr>
          <w:color w:val="0070C0"/>
        </w:rPr>
        <w:t>am</w:t>
      </w:r>
      <w:r w:rsidR="00DB7565" w:rsidRPr="00DB7565">
        <w:rPr>
          <w:color w:val="0070C0"/>
        </w:rPr>
        <w:t>b</w:t>
      </w:r>
      <w:r w:rsidR="00B64607">
        <w:rPr>
          <w:color w:val="0070C0"/>
        </w:rPr>
        <w:t>é</w:t>
      </w:r>
      <w:r w:rsidR="00DB7565" w:rsidRPr="00DB7565">
        <w:rPr>
          <w:color w:val="0070C0"/>
        </w:rPr>
        <w:t>m a cumulatividade)</w:t>
      </w:r>
    </w:p>
    <w:p w:rsidR="004935D8" w:rsidRDefault="00312BE2" w:rsidP="000B733F">
      <w:pPr>
        <w:pStyle w:val="PargrafodaLista"/>
        <w:numPr>
          <w:ilvl w:val="0"/>
          <w:numId w:val="3"/>
        </w:numPr>
      </w:pPr>
      <w:r w:rsidRPr="00260A38">
        <w:t xml:space="preserve">A </w:t>
      </w:r>
      <w:r w:rsidR="00260A38" w:rsidRPr="00260A38">
        <w:t>situação de regularidade do direito de uso</w:t>
      </w:r>
      <w:r w:rsidR="00C97398">
        <w:t>.</w:t>
      </w:r>
      <w:r w:rsidR="00C97398" w:rsidRPr="00260A38">
        <w:t xml:space="preserve"> </w:t>
      </w:r>
    </w:p>
    <w:p w:rsidR="002A09B2" w:rsidRDefault="002A09B2" w:rsidP="002A09B2">
      <w:r w:rsidRPr="00B17CBF">
        <w:rPr>
          <w:color w:val="0070C0"/>
        </w:rPr>
        <w:t>Tarciso (CERH Paraná): Concordo com o acréscimo do ZEE, uma vez que o mesmo leva em consideração Solo e Água como recursos essenciais a serem tratados em conjunto</w:t>
      </w:r>
      <w:r w:rsidR="000204DF" w:rsidRPr="00B17CBF">
        <w:rPr>
          <w:color w:val="0070C0"/>
        </w:rPr>
        <w:t xml:space="preserve">. Vale lembrar que a gestão desses recursos deve ser integrada com as políticas ambientais e do uso do solo, além do planejamento social e econômico da </w:t>
      </w:r>
      <w:proofErr w:type="gramStart"/>
      <w:r w:rsidR="000204DF" w:rsidRPr="00B17CBF">
        <w:rPr>
          <w:color w:val="0070C0"/>
        </w:rPr>
        <w:t>região.</w:t>
      </w:r>
      <w:r w:rsidRPr="00B17CBF">
        <w:rPr>
          <w:color w:val="0070C0"/>
        </w:rPr>
        <w:t>.</w:t>
      </w:r>
      <w:proofErr w:type="gramEnd"/>
      <w:r w:rsidRPr="00B17CBF">
        <w:rPr>
          <w:color w:val="0070C0"/>
        </w:rPr>
        <w:t xml:space="preserve"> </w:t>
      </w:r>
    </w:p>
    <w:p w:rsidR="002A09B2" w:rsidRDefault="002A09B2" w:rsidP="004935D8"/>
    <w:p w:rsidR="00DE0A5F" w:rsidRDefault="00DE0A5F" w:rsidP="004935D8">
      <w:r w:rsidRPr="007C1CAA">
        <w:t>§</w:t>
      </w:r>
      <w:r>
        <w:t>1</w:t>
      </w:r>
      <w:r w:rsidR="000A5119" w:rsidRPr="007C1CAA">
        <w:t>º</w:t>
      </w:r>
      <w:r>
        <w:t xml:space="preserve"> P</w:t>
      </w:r>
      <w:r w:rsidR="00C04504">
        <w:t>ara</w:t>
      </w:r>
      <w:r w:rsidR="00CC0170">
        <w:t xml:space="preserve"> atendimento</w:t>
      </w:r>
      <w:r w:rsidR="00C04504">
        <w:t xml:space="preserve"> </w:t>
      </w:r>
      <w:r w:rsidR="00CC0170">
        <w:t>d</w:t>
      </w:r>
      <w:r w:rsidR="00C04504">
        <w:t>os critérios mencionados nos incisos I, II e I</w:t>
      </w:r>
      <w:r w:rsidR="00CC0170">
        <w:t>I</w:t>
      </w:r>
      <w:r w:rsidR="00C04504">
        <w:t xml:space="preserve">I, deverão ser considerados a função social, os impactos econômicos, os impactos </w:t>
      </w:r>
      <w:r w:rsidR="00C04504" w:rsidRPr="007C1CAA">
        <w:t xml:space="preserve">local, regional </w:t>
      </w:r>
      <w:r w:rsidR="00C04504">
        <w:t>e</w:t>
      </w:r>
      <w:r w:rsidR="00C04504" w:rsidRPr="007C1CAA">
        <w:t xml:space="preserve"> nacional</w:t>
      </w:r>
      <w:r w:rsidR="00C04504">
        <w:t xml:space="preserve"> e </w:t>
      </w:r>
      <w:r w:rsidR="00CC0170">
        <w:t xml:space="preserve">as </w:t>
      </w:r>
      <w:r w:rsidR="00C04504">
        <w:t>e</w:t>
      </w:r>
      <w:r w:rsidR="00C04504" w:rsidRPr="00260A38">
        <w:t>specificidades e condições peculiares aos respectivos locais</w:t>
      </w:r>
      <w:r w:rsidR="00C04504">
        <w:t>.</w:t>
      </w:r>
    </w:p>
    <w:p w:rsidR="00DB7565" w:rsidRDefault="00DB7565" w:rsidP="004935D8">
      <w:pPr>
        <w:rPr>
          <w:color w:val="0070C0"/>
        </w:rPr>
      </w:pPr>
      <w:r w:rsidRPr="00DB7565">
        <w:rPr>
          <w:color w:val="0070C0"/>
        </w:rPr>
        <w:t>Gustavo</w:t>
      </w:r>
      <w:r w:rsidR="008955B0">
        <w:rPr>
          <w:color w:val="0070C0"/>
        </w:rPr>
        <w:t xml:space="preserve"> (fonasc)</w:t>
      </w:r>
      <w:r w:rsidRPr="00DB7565">
        <w:rPr>
          <w:color w:val="0070C0"/>
        </w:rPr>
        <w:t>: Deve considerar também os usos não está outorgado.</w:t>
      </w:r>
    </w:p>
    <w:p w:rsidR="00384DF4" w:rsidRDefault="00384DF4" w:rsidP="004935D8">
      <w:pPr>
        <w:rPr>
          <w:color w:val="0070C0"/>
        </w:rPr>
      </w:pPr>
      <w:r>
        <w:rPr>
          <w:color w:val="0070C0"/>
        </w:rPr>
        <w:t>Marcela</w:t>
      </w:r>
      <w:r w:rsidR="008955B0">
        <w:rPr>
          <w:color w:val="0070C0"/>
        </w:rPr>
        <w:t xml:space="preserve"> (ANA)</w:t>
      </w:r>
      <w:r>
        <w:rPr>
          <w:color w:val="0070C0"/>
        </w:rPr>
        <w:t xml:space="preserve">: </w:t>
      </w:r>
      <w:r w:rsidRPr="00384DF4">
        <w:rPr>
          <w:color w:val="0070C0"/>
        </w:rPr>
        <w:t>onde está no §1º o impacto socioambiental.</w:t>
      </w:r>
      <w:r w:rsidR="00745DD7">
        <w:rPr>
          <w:color w:val="0070C0"/>
        </w:rPr>
        <w:t xml:space="preserve"> Divergência interna dentro do artigo. </w:t>
      </w:r>
      <w:r w:rsidR="004743F2">
        <w:rPr>
          <w:color w:val="0070C0"/>
        </w:rPr>
        <w:t>A questão ambiental foi pouco abordada na minuta.</w:t>
      </w:r>
    </w:p>
    <w:p w:rsidR="00384DF4" w:rsidRPr="00DB7565" w:rsidRDefault="00384DF4" w:rsidP="004935D8">
      <w:pPr>
        <w:rPr>
          <w:color w:val="0070C0"/>
        </w:rPr>
      </w:pPr>
      <w:r>
        <w:rPr>
          <w:color w:val="0070C0"/>
        </w:rPr>
        <w:t>Percy</w:t>
      </w:r>
      <w:r w:rsidR="008955B0">
        <w:rPr>
          <w:color w:val="0070C0"/>
        </w:rPr>
        <w:t xml:space="preserve"> (Indústria)</w:t>
      </w:r>
      <w:r>
        <w:rPr>
          <w:color w:val="0070C0"/>
        </w:rPr>
        <w:t xml:space="preserve">: cuidado em não misturar os instrumentos da PNMA e a PNRH. </w:t>
      </w:r>
    </w:p>
    <w:p w:rsidR="00C04504" w:rsidRDefault="00C04504" w:rsidP="00DE0A5F">
      <w:r w:rsidRPr="007C1CAA">
        <w:t>§</w:t>
      </w:r>
      <w:r>
        <w:t>2</w:t>
      </w:r>
      <w:r w:rsidR="000A5119" w:rsidRPr="007C1CAA">
        <w:t>º</w:t>
      </w:r>
      <w:r w:rsidR="000A5119">
        <w:t xml:space="preserve"> Para atendimento do critério mencionado no inciso IV deverão ser observadas a </w:t>
      </w:r>
      <w:r w:rsidR="000A5119" w:rsidRPr="007C1CAA">
        <w:t>data d</w:t>
      </w:r>
      <w:r w:rsidR="000A5119">
        <w:t>e emissão das outorgas e o protocolo dos requerimentos de novas outorgas</w:t>
      </w:r>
      <w:r w:rsidR="000A5119" w:rsidRPr="007C1CAA">
        <w:t xml:space="preserve">, </w:t>
      </w:r>
      <w:r w:rsidR="000A5119">
        <w:t>dando</w:t>
      </w:r>
      <w:r w:rsidR="000A5119" w:rsidRPr="007C1CAA">
        <w:t xml:space="preserve"> prioridade </w:t>
      </w:r>
      <w:r w:rsidR="00DB7565" w:rsidRPr="00DB7565">
        <w:rPr>
          <w:color w:val="FF0000"/>
        </w:rPr>
        <w:t>aos usos já estabelecidos</w:t>
      </w:r>
      <w:r w:rsidR="00DB7565">
        <w:t xml:space="preserve"> </w:t>
      </w:r>
      <w:r w:rsidR="000A5119" w:rsidRPr="00DB7565">
        <w:rPr>
          <w:strike/>
        </w:rPr>
        <w:t>às outorgas de direito de uso já estabelecidas</w:t>
      </w:r>
      <w:r w:rsidR="000A5119">
        <w:t>.</w:t>
      </w:r>
    </w:p>
    <w:p w:rsidR="000F3B0C" w:rsidRPr="000F3B0C" w:rsidRDefault="000F3B0C" w:rsidP="00DE0A5F">
      <w:pPr>
        <w:rPr>
          <w:color w:val="0070C0"/>
        </w:rPr>
      </w:pPr>
      <w:r w:rsidRPr="000F3B0C">
        <w:rPr>
          <w:color w:val="0070C0"/>
        </w:rPr>
        <w:t>Rodrigo</w:t>
      </w:r>
      <w:r w:rsidR="008955B0">
        <w:rPr>
          <w:color w:val="0070C0"/>
        </w:rPr>
        <w:t xml:space="preserve"> (ANA)</w:t>
      </w:r>
      <w:r w:rsidRPr="000F3B0C">
        <w:rPr>
          <w:color w:val="0070C0"/>
        </w:rPr>
        <w:t xml:space="preserve">: ilegalidade em relação </w:t>
      </w:r>
      <w:r w:rsidR="00745DD7" w:rsidRPr="000F3B0C">
        <w:rPr>
          <w:color w:val="0070C0"/>
        </w:rPr>
        <w:t>à</w:t>
      </w:r>
      <w:r w:rsidRPr="000F3B0C">
        <w:rPr>
          <w:color w:val="0070C0"/>
        </w:rPr>
        <w:t xml:space="preserve"> data</w:t>
      </w:r>
      <w:r>
        <w:rPr>
          <w:color w:val="0070C0"/>
        </w:rPr>
        <w:t>.</w:t>
      </w:r>
      <w:r w:rsidR="00745DD7">
        <w:rPr>
          <w:color w:val="0070C0"/>
        </w:rPr>
        <w:t xml:space="preserve"> </w:t>
      </w:r>
    </w:p>
    <w:p w:rsidR="00F678B4" w:rsidRPr="008E45D7" w:rsidRDefault="006E758B" w:rsidP="007C1CAA">
      <w:pPr>
        <w:rPr>
          <w:color w:val="0070C0"/>
        </w:rPr>
      </w:pPr>
      <w:r w:rsidRPr="007C1CAA">
        <w:t>§</w:t>
      </w:r>
      <w:r w:rsidR="000A5119">
        <w:t>3</w:t>
      </w:r>
      <w:r w:rsidR="00CB094A" w:rsidRPr="007C1CAA">
        <w:t xml:space="preserve">º </w:t>
      </w:r>
      <w:r w:rsidR="00F678B4" w:rsidRPr="007C1CAA">
        <w:t>A análise dos critérios</w:t>
      </w:r>
      <w:r w:rsidR="00A67CE0" w:rsidRPr="007C1CAA">
        <w:t xml:space="preserve"> </w:t>
      </w:r>
      <w:r w:rsidR="00F678B4" w:rsidRPr="007C1CAA">
        <w:t xml:space="preserve">deve ser feita de forma sistêmica e integrada, </w:t>
      </w:r>
      <w:r w:rsidR="006E4024">
        <w:t>mediante</w:t>
      </w:r>
      <w:r w:rsidR="006E4024" w:rsidRPr="007C1CAA">
        <w:t xml:space="preserve"> </w:t>
      </w:r>
      <w:r w:rsidR="00F678B4" w:rsidRPr="007C1CAA">
        <w:t>a aplicação de metodologia</w:t>
      </w:r>
      <w:r w:rsidR="00A67CE0" w:rsidRPr="007C1CAA">
        <w:t xml:space="preserve"> multicritério</w:t>
      </w:r>
      <w:r w:rsidR="00F678B4" w:rsidRPr="007C1CAA">
        <w:t xml:space="preserve"> de apoio </w:t>
      </w:r>
      <w:r w:rsidR="00CC0170">
        <w:t>à</w:t>
      </w:r>
      <w:r w:rsidR="00F678B4" w:rsidRPr="007C1CAA">
        <w:t xml:space="preserve"> decisão </w:t>
      </w:r>
      <w:r w:rsidR="00427FC2">
        <w:t>e</w:t>
      </w:r>
      <w:r w:rsidR="006E4024">
        <w:t xml:space="preserve"> </w:t>
      </w:r>
      <w:r w:rsidR="00CC0170">
        <w:t>consideração</w:t>
      </w:r>
      <w:r w:rsidR="00427FC2">
        <w:t xml:space="preserve"> </w:t>
      </w:r>
      <w:r w:rsidR="00CC0170">
        <w:t>d</w:t>
      </w:r>
      <w:r w:rsidR="00427FC2">
        <w:t xml:space="preserve">os </w:t>
      </w:r>
      <w:r w:rsidR="006E4024" w:rsidRPr="00260A38">
        <w:t>estudos e planos setoriais</w:t>
      </w:r>
      <w:r w:rsidR="00F678B4" w:rsidRPr="007C1CAA">
        <w:t>.</w:t>
      </w:r>
      <w:r w:rsidR="00DB7565">
        <w:t xml:space="preserve"> </w:t>
      </w:r>
      <w:r w:rsidR="008E45D7" w:rsidRPr="008E45D7">
        <w:rPr>
          <w:color w:val="0070C0"/>
        </w:rPr>
        <w:t xml:space="preserve">Sugestão de incluir o </w:t>
      </w:r>
      <w:r w:rsidR="00DB7565" w:rsidRPr="008E45D7">
        <w:rPr>
          <w:color w:val="0070C0"/>
        </w:rPr>
        <w:t>ZEE.</w:t>
      </w:r>
    </w:p>
    <w:p w:rsidR="000F3B0C" w:rsidRPr="00745DD7" w:rsidRDefault="000F3B0C" w:rsidP="007C1CAA">
      <w:pPr>
        <w:rPr>
          <w:color w:val="0070C0"/>
        </w:rPr>
      </w:pPr>
      <w:r w:rsidRPr="00745DD7">
        <w:rPr>
          <w:color w:val="0070C0"/>
        </w:rPr>
        <w:t>Rodrigo</w:t>
      </w:r>
      <w:r w:rsidR="008955B0">
        <w:rPr>
          <w:color w:val="0070C0"/>
        </w:rPr>
        <w:t xml:space="preserve"> (ANA)</w:t>
      </w:r>
      <w:r w:rsidRPr="00745DD7">
        <w:rPr>
          <w:color w:val="0070C0"/>
        </w:rPr>
        <w:t xml:space="preserve">: especifica </w:t>
      </w:r>
      <w:r w:rsidR="008955B0">
        <w:rPr>
          <w:color w:val="0070C0"/>
        </w:rPr>
        <w:t xml:space="preserve">a </w:t>
      </w:r>
      <w:r w:rsidRPr="00745DD7">
        <w:rPr>
          <w:color w:val="0070C0"/>
        </w:rPr>
        <w:t>metodologia multicritério</w:t>
      </w:r>
      <w:r w:rsidR="00745DD7" w:rsidRPr="00745DD7">
        <w:rPr>
          <w:color w:val="0070C0"/>
        </w:rPr>
        <w:t>, poderia usar outras.</w:t>
      </w:r>
    </w:p>
    <w:p w:rsidR="009443C5" w:rsidRDefault="009443C5" w:rsidP="009443C5">
      <w:r>
        <w:t>§</w:t>
      </w:r>
      <w:r w:rsidR="000A5119">
        <w:t>4</w:t>
      </w:r>
      <w:r w:rsidRPr="007C1CAA">
        <w:t>º</w:t>
      </w:r>
      <w:r>
        <w:t xml:space="preserve"> </w:t>
      </w:r>
      <w:r w:rsidR="00260A38" w:rsidRPr="00260A38">
        <w:t>A priorização deve possibilitar soluções diferenciadas de acordo com os usos</w:t>
      </w:r>
      <w:r w:rsidR="00CC0170">
        <w:t>,</w:t>
      </w:r>
      <w:r w:rsidR="00260A38" w:rsidRPr="00260A38">
        <w:t xml:space="preserve"> evitando-se soluções lineares que tenham como referência apenas o balanço hídrico</w:t>
      </w:r>
      <w:r w:rsidR="00CC0170">
        <w:t>.</w:t>
      </w:r>
    </w:p>
    <w:p w:rsidR="00DB7565" w:rsidRDefault="00DB7565" w:rsidP="009443C5">
      <w:pPr>
        <w:rPr>
          <w:color w:val="0070C0"/>
        </w:rPr>
      </w:pPr>
      <w:r w:rsidRPr="009602BF">
        <w:rPr>
          <w:color w:val="0070C0"/>
        </w:rPr>
        <w:t>Gustavo</w:t>
      </w:r>
      <w:r w:rsidR="008955B0">
        <w:rPr>
          <w:color w:val="0070C0"/>
        </w:rPr>
        <w:t xml:space="preserve"> (Fonasc)</w:t>
      </w:r>
      <w:r w:rsidRPr="009602BF">
        <w:rPr>
          <w:color w:val="0070C0"/>
        </w:rPr>
        <w:t xml:space="preserve">: </w:t>
      </w:r>
      <w:r w:rsidR="000039A1">
        <w:rPr>
          <w:color w:val="0070C0"/>
        </w:rPr>
        <w:t xml:space="preserve">sugere </w:t>
      </w:r>
      <w:r w:rsidR="008955B0">
        <w:rPr>
          <w:color w:val="0070C0"/>
        </w:rPr>
        <w:t>e</w:t>
      </w:r>
      <w:r w:rsidRPr="009602BF">
        <w:rPr>
          <w:color w:val="0070C0"/>
        </w:rPr>
        <w:t>xcluir</w:t>
      </w:r>
      <w:r w:rsidR="008955B0">
        <w:rPr>
          <w:color w:val="0070C0"/>
        </w:rPr>
        <w:t xml:space="preserve"> o </w:t>
      </w:r>
      <w:r w:rsidR="008955B0" w:rsidRPr="008955B0">
        <w:rPr>
          <w:color w:val="0070C0"/>
        </w:rPr>
        <w:t>§4º</w:t>
      </w:r>
      <w:r w:rsidR="008955B0">
        <w:rPr>
          <w:color w:val="0070C0"/>
        </w:rPr>
        <w:t>.</w:t>
      </w:r>
    </w:p>
    <w:p w:rsidR="00384DF4" w:rsidRDefault="00384DF4" w:rsidP="009443C5">
      <w:pPr>
        <w:rPr>
          <w:color w:val="0070C0"/>
        </w:rPr>
      </w:pPr>
      <w:proofErr w:type="spellStart"/>
      <w:r>
        <w:rPr>
          <w:color w:val="0070C0"/>
        </w:rPr>
        <w:t>Percy</w:t>
      </w:r>
      <w:proofErr w:type="spellEnd"/>
      <w:r w:rsidR="008955B0">
        <w:rPr>
          <w:color w:val="0070C0"/>
        </w:rPr>
        <w:t xml:space="preserve"> (Indústria)</w:t>
      </w:r>
      <w:r>
        <w:rPr>
          <w:color w:val="0070C0"/>
        </w:rPr>
        <w:t xml:space="preserve">: entrando </w:t>
      </w:r>
      <w:r w:rsidR="00B71C17">
        <w:rPr>
          <w:color w:val="0070C0"/>
        </w:rPr>
        <w:t xml:space="preserve">em </w:t>
      </w:r>
      <w:r>
        <w:rPr>
          <w:color w:val="0070C0"/>
        </w:rPr>
        <w:t>aspectos técnicos, mas considera que manter como estar é o correto.</w:t>
      </w:r>
    </w:p>
    <w:p w:rsidR="00745DD7" w:rsidRPr="009602BF" w:rsidRDefault="00745DD7" w:rsidP="009443C5">
      <w:pPr>
        <w:rPr>
          <w:color w:val="0070C0"/>
        </w:rPr>
      </w:pPr>
      <w:r>
        <w:rPr>
          <w:color w:val="0070C0"/>
        </w:rPr>
        <w:t>Rodrigo</w:t>
      </w:r>
      <w:r w:rsidR="008955B0">
        <w:rPr>
          <w:color w:val="0070C0"/>
        </w:rPr>
        <w:t xml:space="preserve"> (ANA)</w:t>
      </w:r>
      <w:r>
        <w:rPr>
          <w:color w:val="0070C0"/>
        </w:rPr>
        <w:t>: em relação soluções lineares, colocando na prática situações que não podem ser obedecidas.</w:t>
      </w:r>
    </w:p>
    <w:p w:rsidR="00600C43" w:rsidRDefault="00102C4A" w:rsidP="007C1CAA">
      <w:r w:rsidRPr="007C1CAA">
        <w:rPr>
          <w:b/>
        </w:rPr>
        <w:t>Art</w:t>
      </w:r>
      <w:r w:rsidRPr="00EC0BAF">
        <w:rPr>
          <w:b/>
        </w:rPr>
        <w:t xml:space="preserve">. </w:t>
      </w:r>
      <w:r w:rsidR="00AA0440">
        <w:rPr>
          <w:b/>
        </w:rPr>
        <w:t>5</w:t>
      </w:r>
      <w:r w:rsidR="00AA0440" w:rsidRPr="007C1CAA">
        <w:rPr>
          <w:b/>
        </w:rPr>
        <w:t>º</w:t>
      </w:r>
      <w:r w:rsidR="00AA0440" w:rsidRPr="00EC0BAF">
        <w:t xml:space="preserve"> </w:t>
      </w:r>
      <w:r w:rsidR="00A45D6F" w:rsidRPr="00EC0BAF">
        <w:t>Esta Resolução entra em vigor na data de sua publicação.</w:t>
      </w:r>
    </w:p>
    <w:tbl>
      <w:tblPr>
        <w:tblW w:w="0" w:type="auto"/>
        <w:tblLayout w:type="fixed"/>
        <w:tblCellMar>
          <w:left w:w="0" w:type="dxa"/>
          <w:right w:w="0" w:type="dxa"/>
        </w:tblCellMar>
        <w:tblLook w:val="0000" w:firstRow="0" w:lastRow="0" w:firstColumn="0" w:lastColumn="0" w:noHBand="0" w:noVBand="0"/>
      </w:tblPr>
      <w:tblGrid>
        <w:gridCol w:w="4536"/>
        <w:gridCol w:w="4536"/>
      </w:tblGrid>
      <w:tr w:rsidR="00600C43" w:rsidTr="000B733F">
        <w:trPr>
          <w:trHeight w:val="532"/>
        </w:trPr>
        <w:tc>
          <w:tcPr>
            <w:tcW w:w="4536" w:type="dxa"/>
            <w:vAlign w:val="center"/>
          </w:tcPr>
          <w:p w:rsidR="00600C43" w:rsidRPr="007414F6" w:rsidRDefault="00600C43" w:rsidP="007B3010">
            <w:pPr>
              <w:pStyle w:val="Ttulo1"/>
              <w:spacing w:after="0"/>
              <w:ind w:left="9"/>
              <w:jc w:val="center"/>
              <w:rPr>
                <w:b w:val="0"/>
                <w:bCs/>
              </w:rPr>
            </w:pPr>
            <w:r w:rsidRPr="007414F6">
              <w:t>JO</w:t>
            </w:r>
            <w:r w:rsidRPr="007414F6">
              <w:rPr>
                <w:spacing w:val="1"/>
              </w:rPr>
              <w:t>S</w:t>
            </w:r>
            <w:r w:rsidRPr="007414F6">
              <w:t>É SA</w:t>
            </w:r>
            <w:r w:rsidRPr="007414F6">
              <w:rPr>
                <w:spacing w:val="-1"/>
              </w:rPr>
              <w:t>R</w:t>
            </w:r>
            <w:r w:rsidRPr="007414F6">
              <w:t xml:space="preserve">NEY </w:t>
            </w:r>
            <w:r w:rsidRPr="007414F6">
              <w:rPr>
                <w:spacing w:val="-3"/>
              </w:rPr>
              <w:t>F</w:t>
            </w:r>
            <w:r w:rsidRPr="007414F6">
              <w:t>ILHO</w:t>
            </w:r>
          </w:p>
          <w:p w:rsidR="00600C43" w:rsidRPr="00AC7CA4" w:rsidRDefault="00600C43" w:rsidP="007B3010">
            <w:pPr>
              <w:pStyle w:val="Corpodetexto"/>
              <w:spacing w:after="0" w:line="271" w:lineRule="exact"/>
              <w:ind w:left="9"/>
              <w:jc w:val="center"/>
            </w:pPr>
            <w:r w:rsidRPr="007414F6">
              <w:t>Pr</w:t>
            </w:r>
            <w:r w:rsidRPr="007414F6">
              <w:rPr>
                <w:spacing w:val="-2"/>
              </w:rPr>
              <w:t>e</w:t>
            </w:r>
            <w:r w:rsidRPr="007414F6">
              <w:t>sidente</w:t>
            </w:r>
            <w:r w:rsidRPr="007414F6">
              <w:rPr>
                <w:spacing w:val="-1"/>
              </w:rPr>
              <w:t xml:space="preserve"> </w:t>
            </w:r>
            <w:r w:rsidRPr="007414F6">
              <w:t>do CNRH</w:t>
            </w:r>
          </w:p>
        </w:tc>
        <w:tc>
          <w:tcPr>
            <w:tcW w:w="4536" w:type="dxa"/>
            <w:vAlign w:val="center"/>
          </w:tcPr>
          <w:p w:rsidR="00600C43" w:rsidRPr="007414F6" w:rsidRDefault="00600C43" w:rsidP="007B3010">
            <w:pPr>
              <w:pStyle w:val="Ttulo1"/>
              <w:spacing w:after="0"/>
              <w:ind w:left="173"/>
              <w:jc w:val="center"/>
              <w:rPr>
                <w:b w:val="0"/>
                <w:bCs/>
              </w:rPr>
            </w:pPr>
            <w:r w:rsidRPr="007414F6">
              <w:t>JAIR</w:t>
            </w:r>
            <w:r w:rsidRPr="007414F6">
              <w:rPr>
                <w:spacing w:val="-1"/>
              </w:rPr>
              <w:t xml:space="preserve"> </w:t>
            </w:r>
            <w:r w:rsidRPr="007414F6">
              <w:t>VIEIRA</w:t>
            </w:r>
            <w:r w:rsidRPr="007414F6">
              <w:rPr>
                <w:spacing w:val="-1"/>
              </w:rPr>
              <w:t xml:space="preserve"> </w:t>
            </w:r>
            <w:r w:rsidRPr="007414F6">
              <w:t>TA</w:t>
            </w:r>
            <w:r w:rsidRPr="007414F6">
              <w:rPr>
                <w:spacing w:val="-1"/>
              </w:rPr>
              <w:t>N</w:t>
            </w:r>
            <w:r w:rsidRPr="007414F6">
              <w:t>N</w:t>
            </w:r>
            <w:r w:rsidRPr="007414F6">
              <w:rPr>
                <w:spacing w:val="1"/>
              </w:rPr>
              <w:t>Ú</w:t>
            </w:r>
            <w:r w:rsidRPr="007414F6">
              <w:t xml:space="preserve">S </w:t>
            </w:r>
            <w:r w:rsidRPr="007414F6">
              <w:rPr>
                <w:spacing w:val="1"/>
              </w:rPr>
              <w:t>J</w:t>
            </w:r>
            <w:r w:rsidRPr="007414F6">
              <w:rPr>
                <w:spacing w:val="-1"/>
              </w:rPr>
              <w:t>Ú</w:t>
            </w:r>
            <w:r w:rsidRPr="007414F6">
              <w:t>NIOR</w:t>
            </w:r>
          </w:p>
          <w:p w:rsidR="00600C43" w:rsidRPr="00AC7CA4" w:rsidRDefault="00600C43" w:rsidP="007B3010">
            <w:pPr>
              <w:pStyle w:val="Corpodetexto"/>
              <w:spacing w:after="0" w:line="271" w:lineRule="exact"/>
              <w:ind w:left="172"/>
              <w:jc w:val="center"/>
            </w:pPr>
            <w:r w:rsidRPr="007414F6">
              <w:t>S</w:t>
            </w:r>
            <w:r w:rsidRPr="007414F6">
              <w:rPr>
                <w:spacing w:val="-1"/>
              </w:rPr>
              <w:t>ec</w:t>
            </w:r>
            <w:r w:rsidRPr="007414F6">
              <w:t>r</w:t>
            </w:r>
            <w:r w:rsidRPr="007414F6">
              <w:rPr>
                <w:spacing w:val="-2"/>
              </w:rPr>
              <w:t>e</w:t>
            </w:r>
            <w:r w:rsidRPr="007414F6">
              <w:t>t</w:t>
            </w:r>
            <w:r w:rsidRPr="007414F6">
              <w:rPr>
                <w:spacing w:val="1"/>
              </w:rPr>
              <w:t>á</w:t>
            </w:r>
            <w:r w:rsidRPr="007414F6">
              <w:t>rio E</w:t>
            </w:r>
            <w:r w:rsidRPr="007414F6">
              <w:rPr>
                <w:spacing w:val="1"/>
              </w:rPr>
              <w:t>x</w:t>
            </w:r>
            <w:r w:rsidRPr="007414F6">
              <w:rPr>
                <w:spacing w:val="-1"/>
              </w:rPr>
              <w:t>ec</w:t>
            </w:r>
            <w:r w:rsidRPr="007414F6">
              <w:t>utivo do CNRH</w:t>
            </w:r>
          </w:p>
        </w:tc>
      </w:tr>
    </w:tbl>
    <w:p w:rsidR="00600C43" w:rsidRDefault="00600C43" w:rsidP="007C1CAA"/>
    <w:p w:rsidR="00836C7E" w:rsidRDefault="008955B0" w:rsidP="007C1CAA">
      <w:r>
        <w:lastRenderedPageBreak/>
        <w:t>Comentários Gerais:</w:t>
      </w:r>
    </w:p>
    <w:p w:rsidR="00836C7E" w:rsidRPr="006D32A6" w:rsidRDefault="00836C7E" w:rsidP="007C1CAA">
      <w:pPr>
        <w:rPr>
          <w:color w:val="0070C0"/>
        </w:rPr>
      </w:pPr>
      <w:r w:rsidRPr="006D32A6">
        <w:rPr>
          <w:color w:val="0070C0"/>
        </w:rPr>
        <w:t>Fazer ligações com o aspecto jurídico e institucional. Para que a interpretação não fique por conta de cada instituição que irá implementar.</w:t>
      </w:r>
    </w:p>
    <w:p w:rsidR="00836C7E" w:rsidRPr="006D32A6" w:rsidRDefault="00836C7E" w:rsidP="007C1CAA">
      <w:pPr>
        <w:rPr>
          <w:color w:val="0070C0"/>
        </w:rPr>
      </w:pPr>
      <w:r w:rsidRPr="006D32A6">
        <w:rPr>
          <w:color w:val="0070C0"/>
        </w:rPr>
        <w:t>Conjunto de impropriedades que não estão previsto no mundo jurídico.</w:t>
      </w:r>
    </w:p>
    <w:p w:rsidR="006D32A6" w:rsidRPr="006D32A6" w:rsidRDefault="006D32A6" w:rsidP="007C1CAA">
      <w:pPr>
        <w:rPr>
          <w:color w:val="0070C0"/>
        </w:rPr>
      </w:pPr>
      <w:r w:rsidRPr="006D32A6">
        <w:rPr>
          <w:color w:val="0070C0"/>
        </w:rPr>
        <w:t>Fazendo resolução p</w:t>
      </w:r>
      <w:r>
        <w:rPr>
          <w:color w:val="0070C0"/>
        </w:rPr>
        <w:t>ara um</w:t>
      </w:r>
      <w:r w:rsidRPr="006D32A6">
        <w:rPr>
          <w:color w:val="0070C0"/>
        </w:rPr>
        <w:t xml:space="preserve"> caso específico.</w:t>
      </w:r>
    </w:p>
    <w:p w:rsidR="00291023" w:rsidRPr="00291023" w:rsidRDefault="00F3771C" w:rsidP="00291023">
      <w:pPr>
        <w:rPr>
          <w:color w:val="0070C0"/>
        </w:rPr>
      </w:pPr>
      <w:r w:rsidRPr="006D32A6">
        <w:rPr>
          <w:color w:val="0070C0"/>
        </w:rPr>
        <w:t xml:space="preserve">Percy: </w:t>
      </w:r>
      <w:r w:rsidR="00291023" w:rsidRPr="00291023">
        <w:rPr>
          <w:color w:val="0070C0"/>
        </w:rPr>
        <w:t xml:space="preserve">Reiterou sua colocação de que a discussão entrou excessivamente no mérito da resolução, que não é objeto da CTIL. Sugere elaborar o parecer apontando questões legais e de mérito e as dúvidas, encaminhando para reavaliação do CNRH sobre a pertinência e encaminhamento da resolução.  </w:t>
      </w:r>
    </w:p>
    <w:p w:rsidR="000039A1" w:rsidRPr="006D32A6" w:rsidRDefault="000039A1" w:rsidP="007C1CAA">
      <w:pPr>
        <w:rPr>
          <w:color w:val="0070C0"/>
        </w:rPr>
      </w:pPr>
      <w:r w:rsidRPr="006D32A6">
        <w:rPr>
          <w:color w:val="0070C0"/>
        </w:rPr>
        <w:t>Gustavo: solicita que todas as posições sejam registradas.</w:t>
      </w:r>
      <w:r w:rsidR="00334372" w:rsidRPr="006D32A6">
        <w:rPr>
          <w:color w:val="0070C0"/>
        </w:rPr>
        <w:t xml:space="preserve"> Elaborada uma tabela, com as manifestações.</w:t>
      </w:r>
    </w:p>
    <w:p w:rsidR="000039A1" w:rsidRDefault="000039A1" w:rsidP="007C1CAA">
      <w:pPr>
        <w:rPr>
          <w:color w:val="0070C0"/>
        </w:rPr>
      </w:pPr>
      <w:r w:rsidRPr="006D32A6">
        <w:rPr>
          <w:color w:val="0070C0"/>
        </w:rPr>
        <w:t>Julio: tomar cuidado no encaminhamento, para que sai</w:t>
      </w:r>
      <w:r w:rsidR="008955B0">
        <w:rPr>
          <w:color w:val="0070C0"/>
        </w:rPr>
        <w:t>a</w:t>
      </w:r>
      <w:r w:rsidRPr="006D32A6">
        <w:rPr>
          <w:color w:val="0070C0"/>
        </w:rPr>
        <w:t xml:space="preserve"> a posição da CTIL</w:t>
      </w:r>
      <w:r w:rsidR="00334372" w:rsidRPr="006D32A6">
        <w:rPr>
          <w:color w:val="0070C0"/>
        </w:rPr>
        <w:t xml:space="preserve"> ou, alternativamente, os posicionamentos individuais.</w:t>
      </w:r>
    </w:p>
    <w:p w:rsidR="00394641" w:rsidRDefault="00394641" w:rsidP="00C56BF1">
      <w:pPr>
        <w:spacing w:after="0"/>
        <w:rPr>
          <w:color w:val="0070C0"/>
        </w:rPr>
      </w:pPr>
      <w:r>
        <w:rPr>
          <w:color w:val="0070C0"/>
        </w:rPr>
        <w:t>Encaminhamento:</w:t>
      </w:r>
    </w:p>
    <w:p w:rsidR="007F5887" w:rsidRPr="006D32A6" w:rsidRDefault="007F5887" w:rsidP="00C56BF1">
      <w:pPr>
        <w:spacing w:after="0"/>
        <w:rPr>
          <w:color w:val="0070C0"/>
        </w:rPr>
      </w:pPr>
      <w:r>
        <w:rPr>
          <w:color w:val="0070C0"/>
        </w:rPr>
        <w:t>Votação:</w:t>
      </w:r>
    </w:p>
    <w:p w:rsidR="00334372" w:rsidRDefault="007F5887" w:rsidP="00C56BF1">
      <w:pPr>
        <w:pStyle w:val="PargrafodaLista"/>
        <w:numPr>
          <w:ilvl w:val="0"/>
          <w:numId w:val="14"/>
        </w:numPr>
        <w:spacing w:after="0"/>
        <w:rPr>
          <w:color w:val="0070C0"/>
        </w:rPr>
      </w:pPr>
      <w:r>
        <w:rPr>
          <w:color w:val="0070C0"/>
        </w:rPr>
        <w:t>Proposto vai para o CNRH: 2</w:t>
      </w:r>
      <w:r w:rsidR="008955B0">
        <w:rPr>
          <w:color w:val="0070C0"/>
        </w:rPr>
        <w:t xml:space="preserve"> votos</w:t>
      </w:r>
      <w:r w:rsidR="004F2AC9">
        <w:rPr>
          <w:color w:val="0070C0"/>
        </w:rPr>
        <w:t xml:space="preserve"> (CNI e CNA)</w:t>
      </w:r>
    </w:p>
    <w:p w:rsidR="007F5887" w:rsidRDefault="007F5887" w:rsidP="00C56BF1">
      <w:pPr>
        <w:pStyle w:val="PargrafodaLista"/>
        <w:numPr>
          <w:ilvl w:val="0"/>
          <w:numId w:val="14"/>
        </w:numPr>
        <w:spacing w:after="0"/>
        <w:rPr>
          <w:color w:val="0070C0"/>
        </w:rPr>
      </w:pPr>
      <w:r>
        <w:rPr>
          <w:color w:val="0070C0"/>
        </w:rPr>
        <w:t xml:space="preserve">Proposta </w:t>
      </w:r>
      <w:r w:rsidR="008955B0">
        <w:rPr>
          <w:color w:val="0070C0"/>
        </w:rPr>
        <w:t xml:space="preserve">volta para </w:t>
      </w:r>
      <w:r>
        <w:rPr>
          <w:color w:val="0070C0"/>
        </w:rPr>
        <w:t>as C</w:t>
      </w:r>
      <w:r w:rsidR="008955B0">
        <w:rPr>
          <w:color w:val="0070C0"/>
        </w:rPr>
        <w:t xml:space="preserve">âmaras </w:t>
      </w:r>
      <w:r>
        <w:rPr>
          <w:color w:val="0070C0"/>
        </w:rPr>
        <w:t>T</w:t>
      </w:r>
      <w:r w:rsidR="008955B0">
        <w:rPr>
          <w:color w:val="0070C0"/>
        </w:rPr>
        <w:t>écnicas de Origem</w:t>
      </w:r>
      <w:r>
        <w:rPr>
          <w:color w:val="0070C0"/>
        </w:rPr>
        <w:t>:13</w:t>
      </w:r>
    </w:p>
    <w:p w:rsidR="007F5887" w:rsidRDefault="007F5887" w:rsidP="007F5887">
      <w:pPr>
        <w:pStyle w:val="PargrafodaLista"/>
        <w:rPr>
          <w:color w:val="0070C0"/>
        </w:rPr>
      </w:pPr>
    </w:p>
    <w:p w:rsidR="001A15B7" w:rsidRPr="007F5887" w:rsidRDefault="001A15B7" w:rsidP="007F5887">
      <w:pPr>
        <w:pStyle w:val="PargrafodaLista"/>
        <w:rPr>
          <w:color w:val="0070C0"/>
        </w:rPr>
      </w:pPr>
    </w:p>
    <w:sectPr w:rsidR="001A15B7" w:rsidRPr="007F5887" w:rsidSect="00D809C6">
      <w:footerReference w:type="default" r:id="rId9"/>
      <w:pgSz w:w="11906" w:h="16838"/>
      <w:pgMar w:top="113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9E8" w:rsidRDefault="001869E8" w:rsidP="006537D5">
      <w:pPr>
        <w:spacing w:after="0"/>
      </w:pPr>
      <w:r>
        <w:separator/>
      </w:r>
    </w:p>
  </w:endnote>
  <w:endnote w:type="continuationSeparator" w:id="0">
    <w:p w:rsidR="001869E8" w:rsidRDefault="001869E8" w:rsidP="006537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MT">
    <w:altName w:val="Arial"/>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8215457"/>
      <w:docPartObj>
        <w:docPartGallery w:val="Page Numbers (Bottom of Page)"/>
        <w:docPartUnique/>
      </w:docPartObj>
    </w:sdtPr>
    <w:sdtEndPr>
      <w:rPr>
        <w:sz w:val="22"/>
        <w:szCs w:val="22"/>
      </w:rPr>
    </w:sdtEndPr>
    <w:sdtContent>
      <w:p w:rsidR="00DD50B8" w:rsidRPr="00DD50B8" w:rsidRDefault="00DD50B8" w:rsidP="00DD50B8">
        <w:pPr>
          <w:pStyle w:val="Rodap"/>
          <w:jc w:val="center"/>
          <w:rPr>
            <w:sz w:val="22"/>
            <w:szCs w:val="22"/>
          </w:rPr>
        </w:pPr>
        <w:r w:rsidRPr="00DD50B8">
          <w:rPr>
            <w:sz w:val="22"/>
            <w:szCs w:val="22"/>
          </w:rPr>
          <w:fldChar w:fldCharType="begin"/>
        </w:r>
        <w:r w:rsidRPr="00DD50B8">
          <w:rPr>
            <w:sz w:val="22"/>
            <w:szCs w:val="22"/>
          </w:rPr>
          <w:instrText>PAGE   \* MERGEFORMAT</w:instrText>
        </w:r>
        <w:r w:rsidRPr="00DD50B8">
          <w:rPr>
            <w:sz w:val="22"/>
            <w:szCs w:val="22"/>
          </w:rPr>
          <w:fldChar w:fldCharType="separate"/>
        </w:r>
        <w:r w:rsidR="000204DF">
          <w:rPr>
            <w:noProof/>
            <w:sz w:val="22"/>
            <w:szCs w:val="22"/>
          </w:rPr>
          <w:t>8</w:t>
        </w:r>
        <w:r w:rsidRPr="00DD50B8">
          <w:rPr>
            <w:sz w:val="22"/>
            <w:szCs w:val="22"/>
          </w:rPr>
          <w:fldChar w:fldCharType="end"/>
        </w:r>
      </w:p>
    </w:sdtContent>
  </w:sdt>
  <w:p w:rsidR="001A15B7" w:rsidRPr="00DD50B8" w:rsidRDefault="00DD50B8" w:rsidP="006537D5">
    <w:pPr>
      <w:pStyle w:val="Rodap"/>
      <w:jc w:val="center"/>
      <w:rPr>
        <w:sz w:val="22"/>
        <w:szCs w:val="22"/>
      </w:rPr>
    </w:pPr>
    <w:r w:rsidRPr="00DD50B8">
      <w:rPr>
        <w:sz w:val="22"/>
        <w:szCs w:val="22"/>
      </w:rPr>
      <w:t>Proposta de Resolução Prioridade para outorga – versão CTIL 12 E 13.04.18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9E8" w:rsidRDefault="001869E8" w:rsidP="006537D5">
      <w:pPr>
        <w:spacing w:after="0"/>
      </w:pPr>
      <w:r>
        <w:separator/>
      </w:r>
    </w:p>
  </w:footnote>
  <w:footnote w:type="continuationSeparator" w:id="0">
    <w:p w:rsidR="001869E8" w:rsidRDefault="001869E8" w:rsidP="006537D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849"/>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DB0705"/>
    <w:multiLevelType w:val="hybridMultilevel"/>
    <w:tmpl w:val="9F260588"/>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start w:val="1"/>
      <w:numFmt w:val="lowerRoman"/>
      <w:lvlText w:val="%3."/>
      <w:lvlJc w:val="right"/>
      <w:pPr>
        <w:ind w:left="2160" w:hanging="180"/>
      </w:pPr>
    </w:lvl>
    <w:lvl w:ilvl="3" w:tplc="380A000F">
      <w:start w:val="1"/>
      <w:numFmt w:val="decimal"/>
      <w:lvlText w:val="%4."/>
      <w:lvlJc w:val="left"/>
      <w:pPr>
        <w:ind w:left="2880" w:hanging="360"/>
      </w:pPr>
    </w:lvl>
    <w:lvl w:ilvl="4" w:tplc="380A0019">
      <w:start w:val="1"/>
      <w:numFmt w:val="lowerLetter"/>
      <w:lvlText w:val="%5."/>
      <w:lvlJc w:val="left"/>
      <w:pPr>
        <w:ind w:left="3600" w:hanging="360"/>
      </w:pPr>
    </w:lvl>
    <w:lvl w:ilvl="5" w:tplc="380A001B">
      <w:start w:val="1"/>
      <w:numFmt w:val="lowerRoman"/>
      <w:lvlText w:val="%6."/>
      <w:lvlJc w:val="right"/>
      <w:pPr>
        <w:ind w:left="4320" w:hanging="180"/>
      </w:pPr>
    </w:lvl>
    <w:lvl w:ilvl="6" w:tplc="380A000F">
      <w:start w:val="1"/>
      <w:numFmt w:val="decimal"/>
      <w:lvlText w:val="%7."/>
      <w:lvlJc w:val="left"/>
      <w:pPr>
        <w:ind w:left="5040" w:hanging="360"/>
      </w:pPr>
    </w:lvl>
    <w:lvl w:ilvl="7" w:tplc="380A0019">
      <w:start w:val="1"/>
      <w:numFmt w:val="lowerLetter"/>
      <w:lvlText w:val="%8."/>
      <w:lvlJc w:val="left"/>
      <w:pPr>
        <w:ind w:left="5760" w:hanging="360"/>
      </w:pPr>
    </w:lvl>
    <w:lvl w:ilvl="8" w:tplc="380A001B">
      <w:start w:val="1"/>
      <w:numFmt w:val="lowerRoman"/>
      <w:lvlText w:val="%9."/>
      <w:lvlJc w:val="right"/>
      <w:pPr>
        <w:ind w:left="6480" w:hanging="180"/>
      </w:pPr>
    </w:lvl>
  </w:abstractNum>
  <w:abstractNum w:abstractNumId="2" w15:restartNumberingAfterBreak="0">
    <w:nsid w:val="06EF3A2D"/>
    <w:multiLevelType w:val="hybridMultilevel"/>
    <w:tmpl w:val="FD8ED8A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61A0F"/>
    <w:multiLevelType w:val="hybridMultilevel"/>
    <w:tmpl w:val="D472C726"/>
    <w:lvl w:ilvl="0" w:tplc="380A0019">
      <w:start w:val="1"/>
      <w:numFmt w:val="lowerLetter"/>
      <w:lvlText w:val="%1."/>
      <w:lvlJc w:val="left"/>
      <w:pPr>
        <w:ind w:left="144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1B0131B"/>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54E63AE"/>
    <w:multiLevelType w:val="hybridMultilevel"/>
    <w:tmpl w:val="A4A244A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5BA1234"/>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81E49DD"/>
    <w:multiLevelType w:val="hybridMultilevel"/>
    <w:tmpl w:val="C1D6CB64"/>
    <w:lvl w:ilvl="0" w:tplc="FEEAEA34">
      <w:start w:val="1"/>
      <w:numFmt w:val="upperRoman"/>
      <w:lvlText w:val="%1."/>
      <w:lvlJc w:val="righ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FB918DC"/>
    <w:multiLevelType w:val="hybridMultilevel"/>
    <w:tmpl w:val="C74E9FD2"/>
    <w:lvl w:ilvl="0" w:tplc="04160013">
      <w:start w:val="1"/>
      <w:numFmt w:val="upperRoman"/>
      <w:lvlText w:val="%1."/>
      <w:lvlJc w:val="right"/>
      <w:pPr>
        <w:ind w:left="720" w:hanging="360"/>
      </w:pPr>
    </w:lvl>
    <w:lvl w:ilvl="1" w:tplc="04160019" w:tentative="1">
      <w:start w:val="1"/>
      <w:numFmt w:val="lowerLetter"/>
      <w:lvlText w:val="%2."/>
      <w:lvlJc w:val="left"/>
      <w:pPr>
        <w:ind w:left="720" w:hanging="360"/>
      </w:pPr>
    </w:lvl>
    <w:lvl w:ilvl="2" w:tplc="0416001B" w:tentative="1">
      <w:start w:val="1"/>
      <w:numFmt w:val="lowerRoman"/>
      <w:lvlText w:val="%3."/>
      <w:lvlJc w:val="right"/>
      <w:pPr>
        <w:ind w:left="1440" w:hanging="180"/>
      </w:pPr>
    </w:lvl>
    <w:lvl w:ilvl="3" w:tplc="0416000F" w:tentative="1">
      <w:start w:val="1"/>
      <w:numFmt w:val="decimal"/>
      <w:lvlText w:val="%4."/>
      <w:lvlJc w:val="left"/>
      <w:pPr>
        <w:ind w:left="2160" w:hanging="360"/>
      </w:pPr>
    </w:lvl>
    <w:lvl w:ilvl="4" w:tplc="04160019" w:tentative="1">
      <w:start w:val="1"/>
      <w:numFmt w:val="lowerLetter"/>
      <w:lvlText w:val="%5."/>
      <w:lvlJc w:val="left"/>
      <w:pPr>
        <w:ind w:left="2880" w:hanging="360"/>
      </w:pPr>
    </w:lvl>
    <w:lvl w:ilvl="5" w:tplc="0416001B" w:tentative="1">
      <w:start w:val="1"/>
      <w:numFmt w:val="lowerRoman"/>
      <w:lvlText w:val="%6."/>
      <w:lvlJc w:val="right"/>
      <w:pPr>
        <w:ind w:left="3600" w:hanging="180"/>
      </w:pPr>
    </w:lvl>
    <w:lvl w:ilvl="6" w:tplc="0416000F" w:tentative="1">
      <w:start w:val="1"/>
      <w:numFmt w:val="decimal"/>
      <w:lvlText w:val="%7."/>
      <w:lvlJc w:val="left"/>
      <w:pPr>
        <w:ind w:left="4320" w:hanging="360"/>
      </w:pPr>
    </w:lvl>
    <w:lvl w:ilvl="7" w:tplc="04160019" w:tentative="1">
      <w:start w:val="1"/>
      <w:numFmt w:val="lowerLetter"/>
      <w:lvlText w:val="%8."/>
      <w:lvlJc w:val="left"/>
      <w:pPr>
        <w:ind w:left="5040" w:hanging="360"/>
      </w:pPr>
    </w:lvl>
    <w:lvl w:ilvl="8" w:tplc="0416001B" w:tentative="1">
      <w:start w:val="1"/>
      <w:numFmt w:val="lowerRoman"/>
      <w:lvlText w:val="%9."/>
      <w:lvlJc w:val="right"/>
      <w:pPr>
        <w:ind w:left="5760" w:hanging="180"/>
      </w:pPr>
    </w:lvl>
  </w:abstractNum>
  <w:abstractNum w:abstractNumId="9" w15:restartNumberingAfterBreak="0">
    <w:nsid w:val="3C1D7127"/>
    <w:multiLevelType w:val="hybridMultilevel"/>
    <w:tmpl w:val="5420C510"/>
    <w:lvl w:ilvl="0" w:tplc="04160013">
      <w:start w:val="1"/>
      <w:numFmt w:val="upperRoman"/>
      <w:lvlText w:val="%1."/>
      <w:lvlJc w:val="right"/>
      <w:pPr>
        <w:ind w:left="783" w:hanging="360"/>
      </w:pPr>
    </w:lvl>
    <w:lvl w:ilvl="1" w:tplc="04160019" w:tentative="1">
      <w:start w:val="1"/>
      <w:numFmt w:val="lowerLetter"/>
      <w:lvlText w:val="%2."/>
      <w:lvlJc w:val="left"/>
      <w:pPr>
        <w:ind w:left="1503" w:hanging="360"/>
      </w:pPr>
    </w:lvl>
    <w:lvl w:ilvl="2" w:tplc="0416001B" w:tentative="1">
      <w:start w:val="1"/>
      <w:numFmt w:val="lowerRoman"/>
      <w:lvlText w:val="%3."/>
      <w:lvlJc w:val="right"/>
      <w:pPr>
        <w:ind w:left="2223" w:hanging="180"/>
      </w:pPr>
    </w:lvl>
    <w:lvl w:ilvl="3" w:tplc="0416000F" w:tentative="1">
      <w:start w:val="1"/>
      <w:numFmt w:val="decimal"/>
      <w:lvlText w:val="%4."/>
      <w:lvlJc w:val="left"/>
      <w:pPr>
        <w:ind w:left="2943" w:hanging="360"/>
      </w:pPr>
    </w:lvl>
    <w:lvl w:ilvl="4" w:tplc="04160019" w:tentative="1">
      <w:start w:val="1"/>
      <w:numFmt w:val="lowerLetter"/>
      <w:lvlText w:val="%5."/>
      <w:lvlJc w:val="left"/>
      <w:pPr>
        <w:ind w:left="3663" w:hanging="360"/>
      </w:pPr>
    </w:lvl>
    <w:lvl w:ilvl="5" w:tplc="0416001B" w:tentative="1">
      <w:start w:val="1"/>
      <w:numFmt w:val="lowerRoman"/>
      <w:lvlText w:val="%6."/>
      <w:lvlJc w:val="right"/>
      <w:pPr>
        <w:ind w:left="4383" w:hanging="180"/>
      </w:pPr>
    </w:lvl>
    <w:lvl w:ilvl="6" w:tplc="0416000F" w:tentative="1">
      <w:start w:val="1"/>
      <w:numFmt w:val="decimal"/>
      <w:lvlText w:val="%7."/>
      <w:lvlJc w:val="left"/>
      <w:pPr>
        <w:ind w:left="5103" w:hanging="360"/>
      </w:pPr>
    </w:lvl>
    <w:lvl w:ilvl="7" w:tplc="04160019" w:tentative="1">
      <w:start w:val="1"/>
      <w:numFmt w:val="lowerLetter"/>
      <w:lvlText w:val="%8."/>
      <w:lvlJc w:val="left"/>
      <w:pPr>
        <w:ind w:left="5823" w:hanging="360"/>
      </w:pPr>
    </w:lvl>
    <w:lvl w:ilvl="8" w:tplc="0416001B" w:tentative="1">
      <w:start w:val="1"/>
      <w:numFmt w:val="lowerRoman"/>
      <w:lvlText w:val="%9."/>
      <w:lvlJc w:val="right"/>
      <w:pPr>
        <w:ind w:left="6543" w:hanging="180"/>
      </w:pPr>
    </w:lvl>
  </w:abstractNum>
  <w:abstractNum w:abstractNumId="10" w15:restartNumberingAfterBreak="0">
    <w:nsid w:val="60A441AF"/>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75464056"/>
    <w:multiLevelType w:val="hybridMultilevel"/>
    <w:tmpl w:val="D714AE8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770A0763"/>
    <w:multiLevelType w:val="hybridMultilevel"/>
    <w:tmpl w:val="EFFAE38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11"/>
  </w:num>
  <w:num w:numId="3">
    <w:abstractNumId w:val="0"/>
  </w:num>
  <w:num w:numId="4">
    <w:abstractNumId w:val="2"/>
  </w:num>
  <w:num w:numId="5">
    <w:abstractNumId w:val="6"/>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1"/>
  </w:num>
  <w:num w:numId="11">
    <w:abstractNumId w:val="3"/>
  </w:num>
  <w:num w:numId="12">
    <w:abstractNumId w:val="8"/>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700"/>
    <w:rsid w:val="00000AC5"/>
    <w:rsid w:val="0000132E"/>
    <w:rsid w:val="000037E2"/>
    <w:rsid w:val="000039A1"/>
    <w:rsid w:val="00010E88"/>
    <w:rsid w:val="000159E6"/>
    <w:rsid w:val="000204DF"/>
    <w:rsid w:val="00023A24"/>
    <w:rsid w:val="00033077"/>
    <w:rsid w:val="00044E85"/>
    <w:rsid w:val="000465C8"/>
    <w:rsid w:val="000513F2"/>
    <w:rsid w:val="0005178F"/>
    <w:rsid w:val="0005565B"/>
    <w:rsid w:val="00064647"/>
    <w:rsid w:val="000730E1"/>
    <w:rsid w:val="000818F1"/>
    <w:rsid w:val="00082C04"/>
    <w:rsid w:val="00091D67"/>
    <w:rsid w:val="0009316F"/>
    <w:rsid w:val="000A5119"/>
    <w:rsid w:val="000B0CE9"/>
    <w:rsid w:val="000B2B06"/>
    <w:rsid w:val="000B2D6F"/>
    <w:rsid w:val="000B3102"/>
    <w:rsid w:val="000B733F"/>
    <w:rsid w:val="000C0156"/>
    <w:rsid w:val="000C0FA7"/>
    <w:rsid w:val="000C2224"/>
    <w:rsid w:val="000C3634"/>
    <w:rsid w:val="000C5A91"/>
    <w:rsid w:val="000E3B64"/>
    <w:rsid w:val="000F03E8"/>
    <w:rsid w:val="000F1577"/>
    <w:rsid w:val="000F3B0C"/>
    <w:rsid w:val="000F4800"/>
    <w:rsid w:val="000F4C6E"/>
    <w:rsid w:val="000F5FF6"/>
    <w:rsid w:val="00102C4A"/>
    <w:rsid w:val="00111660"/>
    <w:rsid w:val="00112116"/>
    <w:rsid w:val="00113B87"/>
    <w:rsid w:val="00113C3C"/>
    <w:rsid w:val="00126B49"/>
    <w:rsid w:val="00126EBF"/>
    <w:rsid w:val="00131DB5"/>
    <w:rsid w:val="001345DC"/>
    <w:rsid w:val="00143710"/>
    <w:rsid w:val="001468FD"/>
    <w:rsid w:val="00153076"/>
    <w:rsid w:val="00155472"/>
    <w:rsid w:val="00161B8F"/>
    <w:rsid w:val="001630DD"/>
    <w:rsid w:val="0016416E"/>
    <w:rsid w:val="001653DE"/>
    <w:rsid w:val="00166EEE"/>
    <w:rsid w:val="001674C7"/>
    <w:rsid w:val="00175392"/>
    <w:rsid w:val="00175639"/>
    <w:rsid w:val="0018048F"/>
    <w:rsid w:val="00180AEF"/>
    <w:rsid w:val="001827BF"/>
    <w:rsid w:val="00184129"/>
    <w:rsid w:val="0018463C"/>
    <w:rsid w:val="001857F6"/>
    <w:rsid w:val="00185F89"/>
    <w:rsid w:val="001869E8"/>
    <w:rsid w:val="00187F6A"/>
    <w:rsid w:val="00193A7A"/>
    <w:rsid w:val="00193CCE"/>
    <w:rsid w:val="001941F3"/>
    <w:rsid w:val="001A15B7"/>
    <w:rsid w:val="001A423E"/>
    <w:rsid w:val="001A4D31"/>
    <w:rsid w:val="001B0151"/>
    <w:rsid w:val="001B0481"/>
    <w:rsid w:val="001B5DF2"/>
    <w:rsid w:val="001C6977"/>
    <w:rsid w:val="001D6BB7"/>
    <w:rsid w:val="001D6E4C"/>
    <w:rsid w:val="001E2164"/>
    <w:rsid w:val="001F3BF5"/>
    <w:rsid w:val="001F4C8F"/>
    <w:rsid w:val="001F7931"/>
    <w:rsid w:val="001F7A69"/>
    <w:rsid w:val="002071FD"/>
    <w:rsid w:val="002125AA"/>
    <w:rsid w:val="00223086"/>
    <w:rsid w:val="002231C5"/>
    <w:rsid w:val="00226E28"/>
    <w:rsid w:val="00233906"/>
    <w:rsid w:val="00237F52"/>
    <w:rsid w:val="0024561B"/>
    <w:rsid w:val="00246270"/>
    <w:rsid w:val="002471B2"/>
    <w:rsid w:val="002506DF"/>
    <w:rsid w:val="00250C8D"/>
    <w:rsid w:val="00251671"/>
    <w:rsid w:val="00251DB0"/>
    <w:rsid w:val="00251FE1"/>
    <w:rsid w:val="00260A38"/>
    <w:rsid w:val="002621F9"/>
    <w:rsid w:val="00265D5C"/>
    <w:rsid w:val="00271EE6"/>
    <w:rsid w:val="00273736"/>
    <w:rsid w:val="00275401"/>
    <w:rsid w:val="00276A0B"/>
    <w:rsid w:val="002804CC"/>
    <w:rsid w:val="00282758"/>
    <w:rsid w:val="00291023"/>
    <w:rsid w:val="00292504"/>
    <w:rsid w:val="002936CA"/>
    <w:rsid w:val="00295E50"/>
    <w:rsid w:val="002A09B2"/>
    <w:rsid w:val="002A3D62"/>
    <w:rsid w:val="002B1EA5"/>
    <w:rsid w:val="002B246C"/>
    <w:rsid w:val="002D056D"/>
    <w:rsid w:val="002E116B"/>
    <w:rsid w:val="002E5902"/>
    <w:rsid w:val="002E73F5"/>
    <w:rsid w:val="002E7AF9"/>
    <w:rsid w:val="002F09F8"/>
    <w:rsid w:val="00307E8E"/>
    <w:rsid w:val="00312265"/>
    <w:rsid w:val="00312BE2"/>
    <w:rsid w:val="00315CD6"/>
    <w:rsid w:val="00320D4B"/>
    <w:rsid w:val="003313B3"/>
    <w:rsid w:val="00331C08"/>
    <w:rsid w:val="0033278D"/>
    <w:rsid w:val="00334372"/>
    <w:rsid w:val="003439CE"/>
    <w:rsid w:val="00345666"/>
    <w:rsid w:val="003501FD"/>
    <w:rsid w:val="00352FBE"/>
    <w:rsid w:val="00361C0E"/>
    <w:rsid w:val="003714AD"/>
    <w:rsid w:val="00371D9E"/>
    <w:rsid w:val="00377F1B"/>
    <w:rsid w:val="003840FF"/>
    <w:rsid w:val="00384DF4"/>
    <w:rsid w:val="00386D08"/>
    <w:rsid w:val="00394641"/>
    <w:rsid w:val="003A3C69"/>
    <w:rsid w:val="003B08FF"/>
    <w:rsid w:val="003B1C31"/>
    <w:rsid w:val="003B2D9F"/>
    <w:rsid w:val="003B33D4"/>
    <w:rsid w:val="003F3ECF"/>
    <w:rsid w:val="004163C8"/>
    <w:rsid w:val="00416D50"/>
    <w:rsid w:val="004266FC"/>
    <w:rsid w:val="00427FC2"/>
    <w:rsid w:val="00432E42"/>
    <w:rsid w:val="00433CEF"/>
    <w:rsid w:val="00433E9A"/>
    <w:rsid w:val="004458F5"/>
    <w:rsid w:val="00453B3E"/>
    <w:rsid w:val="004574DC"/>
    <w:rsid w:val="00457509"/>
    <w:rsid w:val="0045762E"/>
    <w:rsid w:val="004646A3"/>
    <w:rsid w:val="00467422"/>
    <w:rsid w:val="004743F2"/>
    <w:rsid w:val="004753B8"/>
    <w:rsid w:val="00475946"/>
    <w:rsid w:val="004768B7"/>
    <w:rsid w:val="004850BC"/>
    <w:rsid w:val="00487E23"/>
    <w:rsid w:val="00490830"/>
    <w:rsid w:val="004935D8"/>
    <w:rsid w:val="00494795"/>
    <w:rsid w:val="004A17AA"/>
    <w:rsid w:val="004A6BAF"/>
    <w:rsid w:val="004B5909"/>
    <w:rsid w:val="004C196E"/>
    <w:rsid w:val="004E0BCE"/>
    <w:rsid w:val="004F2AC9"/>
    <w:rsid w:val="004F5D99"/>
    <w:rsid w:val="00501CDE"/>
    <w:rsid w:val="005022D2"/>
    <w:rsid w:val="0051727F"/>
    <w:rsid w:val="005251D8"/>
    <w:rsid w:val="00534317"/>
    <w:rsid w:val="00537B4A"/>
    <w:rsid w:val="00542CF1"/>
    <w:rsid w:val="00564CAA"/>
    <w:rsid w:val="0057603D"/>
    <w:rsid w:val="00586995"/>
    <w:rsid w:val="00586BE6"/>
    <w:rsid w:val="00593629"/>
    <w:rsid w:val="00597605"/>
    <w:rsid w:val="005A7A93"/>
    <w:rsid w:val="005A7C12"/>
    <w:rsid w:val="005B177E"/>
    <w:rsid w:val="005C5BE4"/>
    <w:rsid w:val="005E1ACC"/>
    <w:rsid w:val="005F26D5"/>
    <w:rsid w:val="005F30A0"/>
    <w:rsid w:val="005F714F"/>
    <w:rsid w:val="005F718A"/>
    <w:rsid w:val="005F7C6D"/>
    <w:rsid w:val="00600C43"/>
    <w:rsid w:val="0060304F"/>
    <w:rsid w:val="00613ABA"/>
    <w:rsid w:val="006148F9"/>
    <w:rsid w:val="006211BD"/>
    <w:rsid w:val="006222A3"/>
    <w:rsid w:val="00625B70"/>
    <w:rsid w:val="006320EB"/>
    <w:rsid w:val="0063546A"/>
    <w:rsid w:val="006457E0"/>
    <w:rsid w:val="006537D5"/>
    <w:rsid w:val="00662BD8"/>
    <w:rsid w:val="006672A9"/>
    <w:rsid w:val="00670EF2"/>
    <w:rsid w:val="00673509"/>
    <w:rsid w:val="0068176D"/>
    <w:rsid w:val="00681C5E"/>
    <w:rsid w:val="00683138"/>
    <w:rsid w:val="006939EA"/>
    <w:rsid w:val="006A2218"/>
    <w:rsid w:val="006A59E8"/>
    <w:rsid w:val="006B752F"/>
    <w:rsid w:val="006C1F4E"/>
    <w:rsid w:val="006C46B5"/>
    <w:rsid w:val="006C5CA4"/>
    <w:rsid w:val="006D0A35"/>
    <w:rsid w:val="006D0ED6"/>
    <w:rsid w:val="006D28BF"/>
    <w:rsid w:val="006D32A6"/>
    <w:rsid w:val="006D4DF7"/>
    <w:rsid w:val="006D5B06"/>
    <w:rsid w:val="006D64E8"/>
    <w:rsid w:val="006E4024"/>
    <w:rsid w:val="006E758B"/>
    <w:rsid w:val="006E76DB"/>
    <w:rsid w:val="006F502B"/>
    <w:rsid w:val="006F6E51"/>
    <w:rsid w:val="006F7189"/>
    <w:rsid w:val="006F7252"/>
    <w:rsid w:val="006F7B87"/>
    <w:rsid w:val="00701964"/>
    <w:rsid w:val="00707C6F"/>
    <w:rsid w:val="00713856"/>
    <w:rsid w:val="00722AA7"/>
    <w:rsid w:val="00724D1D"/>
    <w:rsid w:val="007277BE"/>
    <w:rsid w:val="007313B7"/>
    <w:rsid w:val="00745450"/>
    <w:rsid w:val="00745ACC"/>
    <w:rsid w:val="00745DD7"/>
    <w:rsid w:val="00750738"/>
    <w:rsid w:val="00753327"/>
    <w:rsid w:val="007555F1"/>
    <w:rsid w:val="007620C8"/>
    <w:rsid w:val="00765174"/>
    <w:rsid w:val="00773E57"/>
    <w:rsid w:val="007806C0"/>
    <w:rsid w:val="0078222A"/>
    <w:rsid w:val="007A2754"/>
    <w:rsid w:val="007B3010"/>
    <w:rsid w:val="007C1CAA"/>
    <w:rsid w:val="007C3F67"/>
    <w:rsid w:val="007C601C"/>
    <w:rsid w:val="007C76E1"/>
    <w:rsid w:val="007D5832"/>
    <w:rsid w:val="007D6076"/>
    <w:rsid w:val="007D6F25"/>
    <w:rsid w:val="007E3BF4"/>
    <w:rsid w:val="007E62E2"/>
    <w:rsid w:val="007F253F"/>
    <w:rsid w:val="007F5887"/>
    <w:rsid w:val="00806279"/>
    <w:rsid w:val="008074FE"/>
    <w:rsid w:val="00807BCF"/>
    <w:rsid w:val="008102E7"/>
    <w:rsid w:val="008156CA"/>
    <w:rsid w:val="008216DB"/>
    <w:rsid w:val="00836C7E"/>
    <w:rsid w:val="00837340"/>
    <w:rsid w:val="00844435"/>
    <w:rsid w:val="008554C6"/>
    <w:rsid w:val="00855CCE"/>
    <w:rsid w:val="00857234"/>
    <w:rsid w:val="00862E4C"/>
    <w:rsid w:val="00863AAE"/>
    <w:rsid w:val="00876EDF"/>
    <w:rsid w:val="008800E3"/>
    <w:rsid w:val="00882E5A"/>
    <w:rsid w:val="00883E87"/>
    <w:rsid w:val="008846C8"/>
    <w:rsid w:val="00884EB8"/>
    <w:rsid w:val="008955B0"/>
    <w:rsid w:val="00896F40"/>
    <w:rsid w:val="008A5CD4"/>
    <w:rsid w:val="008B3056"/>
    <w:rsid w:val="008D45C9"/>
    <w:rsid w:val="008E12EA"/>
    <w:rsid w:val="008E45D7"/>
    <w:rsid w:val="008F55C6"/>
    <w:rsid w:val="00907A87"/>
    <w:rsid w:val="00920308"/>
    <w:rsid w:val="00935CAC"/>
    <w:rsid w:val="009443C5"/>
    <w:rsid w:val="00954889"/>
    <w:rsid w:val="009602BF"/>
    <w:rsid w:val="009636F2"/>
    <w:rsid w:val="00967E5B"/>
    <w:rsid w:val="009710C3"/>
    <w:rsid w:val="0098642E"/>
    <w:rsid w:val="009917BB"/>
    <w:rsid w:val="00994198"/>
    <w:rsid w:val="009965CA"/>
    <w:rsid w:val="009A2776"/>
    <w:rsid w:val="009A27DD"/>
    <w:rsid w:val="009B510E"/>
    <w:rsid w:val="009B73B9"/>
    <w:rsid w:val="009B742F"/>
    <w:rsid w:val="009B7CC5"/>
    <w:rsid w:val="009C3063"/>
    <w:rsid w:val="009C52B9"/>
    <w:rsid w:val="009D1140"/>
    <w:rsid w:val="009D6D54"/>
    <w:rsid w:val="009D6F30"/>
    <w:rsid w:val="00A020AD"/>
    <w:rsid w:val="00A126F6"/>
    <w:rsid w:val="00A1583E"/>
    <w:rsid w:val="00A16ECB"/>
    <w:rsid w:val="00A274D9"/>
    <w:rsid w:val="00A32E6E"/>
    <w:rsid w:val="00A33E96"/>
    <w:rsid w:val="00A42F3D"/>
    <w:rsid w:val="00A43ECE"/>
    <w:rsid w:val="00A45D6F"/>
    <w:rsid w:val="00A5049A"/>
    <w:rsid w:val="00A67342"/>
    <w:rsid w:val="00A67CE0"/>
    <w:rsid w:val="00A74F55"/>
    <w:rsid w:val="00A81C57"/>
    <w:rsid w:val="00A86D26"/>
    <w:rsid w:val="00A97CFC"/>
    <w:rsid w:val="00AA0440"/>
    <w:rsid w:val="00AB102C"/>
    <w:rsid w:val="00AB1B1C"/>
    <w:rsid w:val="00AB3ED8"/>
    <w:rsid w:val="00AB5BD4"/>
    <w:rsid w:val="00AC077A"/>
    <w:rsid w:val="00AD270B"/>
    <w:rsid w:val="00AE155F"/>
    <w:rsid w:val="00AF2126"/>
    <w:rsid w:val="00AF5CD7"/>
    <w:rsid w:val="00B01981"/>
    <w:rsid w:val="00B1487D"/>
    <w:rsid w:val="00B17CBF"/>
    <w:rsid w:val="00B34A9B"/>
    <w:rsid w:val="00B42DC5"/>
    <w:rsid w:val="00B46280"/>
    <w:rsid w:val="00B64607"/>
    <w:rsid w:val="00B67CB1"/>
    <w:rsid w:val="00B71C17"/>
    <w:rsid w:val="00B75D2D"/>
    <w:rsid w:val="00B83700"/>
    <w:rsid w:val="00B92545"/>
    <w:rsid w:val="00BA0154"/>
    <w:rsid w:val="00BA094F"/>
    <w:rsid w:val="00BA4787"/>
    <w:rsid w:val="00BC16BD"/>
    <w:rsid w:val="00BD2111"/>
    <w:rsid w:val="00BE2812"/>
    <w:rsid w:val="00BE2B6F"/>
    <w:rsid w:val="00C04504"/>
    <w:rsid w:val="00C11078"/>
    <w:rsid w:val="00C142B1"/>
    <w:rsid w:val="00C23909"/>
    <w:rsid w:val="00C25B4E"/>
    <w:rsid w:val="00C26FC4"/>
    <w:rsid w:val="00C5037C"/>
    <w:rsid w:val="00C50FCF"/>
    <w:rsid w:val="00C560FC"/>
    <w:rsid w:val="00C56BF1"/>
    <w:rsid w:val="00C7076C"/>
    <w:rsid w:val="00C734F7"/>
    <w:rsid w:val="00C738DE"/>
    <w:rsid w:val="00C90C99"/>
    <w:rsid w:val="00C96E8C"/>
    <w:rsid w:val="00C97398"/>
    <w:rsid w:val="00CA2501"/>
    <w:rsid w:val="00CA3758"/>
    <w:rsid w:val="00CB094A"/>
    <w:rsid w:val="00CB118B"/>
    <w:rsid w:val="00CB1D06"/>
    <w:rsid w:val="00CB431B"/>
    <w:rsid w:val="00CC0170"/>
    <w:rsid w:val="00CC18BF"/>
    <w:rsid w:val="00CD2646"/>
    <w:rsid w:val="00CE16D1"/>
    <w:rsid w:val="00CE6658"/>
    <w:rsid w:val="00D13AAC"/>
    <w:rsid w:val="00D30799"/>
    <w:rsid w:val="00D35EF4"/>
    <w:rsid w:val="00D42321"/>
    <w:rsid w:val="00D544A5"/>
    <w:rsid w:val="00D54D30"/>
    <w:rsid w:val="00D629BC"/>
    <w:rsid w:val="00D65544"/>
    <w:rsid w:val="00D670DD"/>
    <w:rsid w:val="00D74777"/>
    <w:rsid w:val="00D809C6"/>
    <w:rsid w:val="00D81E15"/>
    <w:rsid w:val="00D95BEA"/>
    <w:rsid w:val="00DB00A2"/>
    <w:rsid w:val="00DB682B"/>
    <w:rsid w:val="00DB7565"/>
    <w:rsid w:val="00DC5455"/>
    <w:rsid w:val="00DC6C30"/>
    <w:rsid w:val="00DD15B4"/>
    <w:rsid w:val="00DD50B8"/>
    <w:rsid w:val="00DD7670"/>
    <w:rsid w:val="00DE0A5F"/>
    <w:rsid w:val="00DE51D3"/>
    <w:rsid w:val="00DF32E3"/>
    <w:rsid w:val="00DF69B9"/>
    <w:rsid w:val="00E01E3D"/>
    <w:rsid w:val="00E11158"/>
    <w:rsid w:val="00E14A05"/>
    <w:rsid w:val="00E25977"/>
    <w:rsid w:val="00E308B1"/>
    <w:rsid w:val="00E33E96"/>
    <w:rsid w:val="00E366B4"/>
    <w:rsid w:val="00E36E7A"/>
    <w:rsid w:val="00E45D68"/>
    <w:rsid w:val="00E45E31"/>
    <w:rsid w:val="00E47FC7"/>
    <w:rsid w:val="00E60DCF"/>
    <w:rsid w:val="00E61200"/>
    <w:rsid w:val="00E67BF0"/>
    <w:rsid w:val="00E67C8A"/>
    <w:rsid w:val="00E7230C"/>
    <w:rsid w:val="00E779EC"/>
    <w:rsid w:val="00E92CB4"/>
    <w:rsid w:val="00E9511C"/>
    <w:rsid w:val="00E96CFC"/>
    <w:rsid w:val="00EA5F0F"/>
    <w:rsid w:val="00EA7EFA"/>
    <w:rsid w:val="00EB4433"/>
    <w:rsid w:val="00EC0BAF"/>
    <w:rsid w:val="00EC25A4"/>
    <w:rsid w:val="00EC5145"/>
    <w:rsid w:val="00ED1932"/>
    <w:rsid w:val="00ED5D05"/>
    <w:rsid w:val="00F02FE1"/>
    <w:rsid w:val="00F03B31"/>
    <w:rsid w:val="00F128B7"/>
    <w:rsid w:val="00F154A7"/>
    <w:rsid w:val="00F237A6"/>
    <w:rsid w:val="00F353BC"/>
    <w:rsid w:val="00F35C2C"/>
    <w:rsid w:val="00F36383"/>
    <w:rsid w:val="00F37185"/>
    <w:rsid w:val="00F37318"/>
    <w:rsid w:val="00F3771C"/>
    <w:rsid w:val="00F42B63"/>
    <w:rsid w:val="00F50D2D"/>
    <w:rsid w:val="00F5229D"/>
    <w:rsid w:val="00F56DF6"/>
    <w:rsid w:val="00F648F5"/>
    <w:rsid w:val="00F678B4"/>
    <w:rsid w:val="00F73E73"/>
    <w:rsid w:val="00F762D2"/>
    <w:rsid w:val="00F82284"/>
    <w:rsid w:val="00F86079"/>
    <w:rsid w:val="00F93940"/>
    <w:rsid w:val="00FB01D5"/>
    <w:rsid w:val="00FB2729"/>
    <w:rsid w:val="00FB2D0E"/>
    <w:rsid w:val="00FC0460"/>
    <w:rsid w:val="00FD6A80"/>
    <w:rsid w:val="00FE00F0"/>
    <w:rsid w:val="00FE739F"/>
    <w:rsid w:val="00FF18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E647CB"/>
  <w15:docId w15:val="{EE67E70E-C42C-46EC-BC9D-9F0BE8FA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1CAA"/>
    <w:pPr>
      <w:autoSpaceDE w:val="0"/>
      <w:autoSpaceDN w:val="0"/>
      <w:adjustRightInd w:val="0"/>
      <w:spacing w:before="0" w:beforeAutospacing="0" w:after="240" w:afterAutospacing="0" w:line="240" w:lineRule="auto"/>
    </w:pPr>
    <w:rPr>
      <w:rFonts w:ascii="Times New Roman" w:hAnsi="Times New Roman" w:cs="Times New Roman"/>
      <w:sz w:val="24"/>
      <w:szCs w:val="24"/>
    </w:rPr>
  </w:style>
  <w:style w:type="paragraph" w:styleId="Ttulo1">
    <w:name w:val="heading 1"/>
    <w:basedOn w:val="Normal"/>
    <w:next w:val="Normal"/>
    <w:link w:val="Ttulo1Char"/>
    <w:uiPriority w:val="9"/>
    <w:qFormat/>
    <w:rsid w:val="000818F1"/>
    <w:pPr>
      <w:keepNext/>
      <w:outlineLvl w:val="0"/>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83700"/>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B83700"/>
    <w:rPr>
      <w:rFonts w:ascii="Tahoma" w:hAnsi="Tahoma" w:cs="Tahoma"/>
      <w:sz w:val="16"/>
      <w:szCs w:val="16"/>
    </w:rPr>
  </w:style>
  <w:style w:type="paragraph" w:styleId="NormalWeb">
    <w:name w:val="Normal (Web)"/>
    <w:basedOn w:val="Normal"/>
    <w:uiPriority w:val="99"/>
    <w:semiHidden/>
    <w:unhideWhenUsed/>
    <w:rsid w:val="00A1583E"/>
    <w:pPr>
      <w:jc w:val="left"/>
    </w:pPr>
    <w:rPr>
      <w:rFonts w:eastAsia="Times New Roman"/>
      <w:lang w:eastAsia="pt-BR"/>
    </w:rPr>
  </w:style>
  <w:style w:type="character" w:styleId="Refdecomentrio">
    <w:name w:val="annotation reference"/>
    <w:basedOn w:val="Fontepargpadro"/>
    <w:uiPriority w:val="99"/>
    <w:semiHidden/>
    <w:unhideWhenUsed/>
    <w:rsid w:val="003313B3"/>
    <w:rPr>
      <w:sz w:val="16"/>
      <w:szCs w:val="16"/>
    </w:rPr>
  </w:style>
  <w:style w:type="paragraph" w:styleId="Textodecomentrio">
    <w:name w:val="annotation text"/>
    <w:basedOn w:val="Normal"/>
    <w:link w:val="TextodecomentrioChar"/>
    <w:uiPriority w:val="99"/>
    <w:unhideWhenUsed/>
    <w:rsid w:val="003313B3"/>
    <w:rPr>
      <w:sz w:val="20"/>
      <w:szCs w:val="20"/>
    </w:rPr>
  </w:style>
  <w:style w:type="character" w:customStyle="1" w:styleId="TextodecomentrioChar">
    <w:name w:val="Texto de comentário Char"/>
    <w:basedOn w:val="Fontepargpadro"/>
    <w:link w:val="Textodecomentrio"/>
    <w:uiPriority w:val="99"/>
    <w:rsid w:val="003313B3"/>
    <w:rPr>
      <w:sz w:val="20"/>
      <w:szCs w:val="20"/>
    </w:rPr>
  </w:style>
  <w:style w:type="paragraph" w:styleId="Assuntodocomentrio">
    <w:name w:val="annotation subject"/>
    <w:basedOn w:val="Textodecomentrio"/>
    <w:next w:val="Textodecomentrio"/>
    <w:link w:val="AssuntodocomentrioChar"/>
    <w:uiPriority w:val="99"/>
    <w:semiHidden/>
    <w:unhideWhenUsed/>
    <w:rsid w:val="003313B3"/>
    <w:rPr>
      <w:b/>
      <w:bCs/>
    </w:rPr>
  </w:style>
  <w:style w:type="character" w:customStyle="1" w:styleId="AssuntodocomentrioChar">
    <w:name w:val="Assunto do comentário Char"/>
    <w:basedOn w:val="TextodecomentrioChar"/>
    <w:link w:val="Assuntodocomentrio"/>
    <w:uiPriority w:val="99"/>
    <w:semiHidden/>
    <w:rsid w:val="003313B3"/>
    <w:rPr>
      <w:b/>
      <w:bCs/>
      <w:sz w:val="20"/>
      <w:szCs w:val="20"/>
    </w:rPr>
  </w:style>
  <w:style w:type="paragraph" w:styleId="PargrafodaLista">
    <w:name w:val="List Paragraph"/>
    <w:basedOn w:val="Normal"/>
    <w:uiPriority w:val="34"/>
    <w:qFormat/>
    <w:rsid w:val="00237F52"/>
    <w:pPr>
      <w:ind w:left="720"/>
      <w:contextualSpacing/>
    </w:pPr>
  </w:style>
  <w:style w:type="paragraph" w:customStyle="1" w:styleId="Default">
    <w:name w:val="Default"/>
    <w:rsid w:val="009B510E"/>
    <w:pPr>
      <w:autoSpaceDE w:val="0"/>
      <w:autoSpaceDN w:val="0"/>
      <w:adjustRightInd w:val="0"/>
      <w:spacing w:before="0" w:beforeAutospacing="0" w:after="0" w:afterAutospacing="0" w:line="240" w:lineRule="auto"/>
      <w:jc w:val="left"/>
    </w:pPr>
    <w:rPr>
      <w:rFonts w:ascii="Calibri" w:hAnsi="Calibri" w:cs="Calibri"/>
      <w:color w:val="000000"/>
      <w:sz w:val="24"/>
      <w:szCs w:val="24"/>
    </w:rPr>
  </w:style>
  <w:style w:type="character" w:customStyle="1" w:styleId="Ttulo1Char">
    <w:name w:val="Título 1 Char"/>
    <w:basedOn w:val="Fontepargpadro"/>
    <w:link w:val="Ttulo1"/>
    <w:uiPriority w:val="9"/>
    <w:rsid w:val="000818F1"/>
    <w:rPr>
      <w:rFonts w:ascii="Times New Roman" w:hAnsi="Times New Roman" w:cs="Times New Roman"/>
      <w:b/>
      <w:sz w:val="24"/>
      <w:szCs w:val="24"/>
    </w:rPr>
  </w:style>
  <w:style w:type="paragraph" w:styleId="Cabealho">
    <w:name w:val="header"/>
    <w:basedOn w:val="Normal"/>
    <w:link w:val="CabealhoChar"/>
    <w:uiPriority w:val="99"/>
    <w:unhideWhenUsed/>
    <w:rsid w:val="006537D5"/>
    <w:pPr>
      <w:tabs>
        <w:tab w:val="center" w:pos="4252"/>
        <w:tab w:val="right" w:pos="8504"/>
      </w:tabs>
      <w:spacing w:after="0"/>
    </w:pPr>
  </w:style>
  <w:style w:type="character" w:customStyle="1" w:styleId="CabealhoChar">
    <w:name w:val="Cabeçalho Char"/>
    <w:basedOn w:val="Fontepargpadro"/>
    <w:link w:val="Cabealho"/>
    <w:uiPriority w:val="99"/>
    <w:rsid w:val="006537D5"/>
    <w:rPr>
      <w:rFonts w:ascii="Times New Roman" w:hAnsi="Times New Roman" w:cs="Times New Roman"/>
      <w:sz w:val="24"/>
      <w:szCs w:val="24"/>
    </w:rPr>
  </w:style>
  <w:style w:type="paragraph" w:styleId="Rodap">
    <w:name w:val="footer"/>
    <w:basedOn w:val="Normal"/>
    <w:link w:val="RodapChar"/>
    <w:uiPriority w:val="99"/>
    <w:unhideWhenUsed/>
    <w:rsid w:val="006537D5"/>
    <w:pPr>
      <w:tabs>
        <w:tab w:val="center" w:pos="4252"/>
        <w:tab w:val="right" w:pos="8504"/>
      </w:tabs>
      <w:spacing w:after="0"/>
    </w:pPr>
  </w:style>
  <w:style w:type="character" w:customStyle="1" w:styleId="RodapChar">
    <w:name w:val="Rodapé Char"/>
    <w:basedOn w:val="Fontepargpadro"/>
    <w:link w:val="Rodap"/>
    <w:uiPriority w:val="99"/>
    <w:rsid w:val="006537D5"/>
    <w:rPr>
      <w:rFonts w:ascii="Times New Roman" w:hAnsi="Times New Roman" w:cs="Times New Roman"/>
      <w:sz w:val="24"/>
      <w:szCs w:val="24"/>
    </w:rPr>
  </w:style>
  <w:style w:type="paragraph" w:customStyle="1" w:styleId="xmsonormal">
    <w:name w:val="x_msonormal"/>
    <w:basedOn w:val="Normal"/>
    <w:rsid w:val="00D13AAC"/>
    <w:pPr>
      <w:autoSpaceDE/>
      <w:autoSpaceDN/>
      <w:adjustRightInd/>
      <w:spacing w:before="100" w:beforeAutospacing="1" w:after="100" w:afterAutospacing="1"/>
      <w:jc w:val="left"/>
    </w:pPr>
    <w:rPr>
      <w:rFonts w:eastAsia="Times New Roman"/>
      <w:lang w:eastAsia="pt-BR"/>
    </w:rPr>
  </w:style>
  <w:style w:type="paragraph" w:customStyle="1" w:styleId="WW-Ttulo1">
    <w:name w:val="WW-Título1"/>
    <w:basedOn w:val="Normal"/>
    <w:next w:val="Subttulo"/>
    <w:rsid w:val="00600C43"/>
    <w:pPr>
      <w:suppressAutoHyphens/>
      <w:autoSpaceDE/>
      <w:autoSpaceDN/>
      <w:adjustRightInd/>
      <w:spacing w:after="0"/>
      <w:jc w:val="center"/>
    </w:pPr>
    <w:rPr>
      <w:rFonts w:eastAsia="Times New Roman"/>
      <w:b/>
      <w:bCs/>
      <w:szCs w:val="20"/>
      <w:lang w:eastAsia="ar-SA"/>
    </w:rPr>
  </w:style>
  <w:style w:type="paragraph" w:customStyle="1" w:styleId="WW-Ttulo11">
    <w:name w:val="WW-Título11"/>
    <w:basedOn w:val="Normal"/>
    <w:next w:val="Corpodetexto"/>
    <w:rsid w:val="00600C43"/>
    <w:pPr>
      <w:keepNext/>
      <w:suppressAutoHyphens/>
      <w:autoSpaceDE/>
      <w:autoSpaceDN/>
      <w:adjustRightInd/>
      <w:spacing w:before="240" w:after="120"/>
      <w:jc w:val="left"/>
    </w:pPr>
    <w:rPr>
      <w:rFonts w:ascii="Arial" w:eastAsia="Lucida Sans Unicode" w:hAnsi="Arial" w:cs="Tahoma"/>
      <w:sz w:val="28"/>
      <w:szCs w:val="28"/>
      <w:lang w:eastAsia="ar-SA"/>
    </w:rPr>
  </w:style>
  <w:style w:type="paragraph" w:styleId="Subttulo">
    <w:name w:val="Subtitle"/>
    <w:basedOn w:val="Normal"/>
    <w:next w:val="Normal"/>
    <w:link w:val="SubttuloChar"/>
    <w:uiPriority w:val="11"/>
    <w:qFormat/>
    <w:rsid w:val="00600C4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har">
    <w:name w:val="Subtítulo Char"/>
    <w:basedOn w:val="Fontepargpadro"/>
    <w:link w:val="Subttulo"/>
    <w:uiPriority w:val="11"/>
    <w:rsid w:val="00600C43"/>
    <w:rPr>
      <w:rFonts w:eastAsiaTheme="minorEastAsia"/>
      <w:color w:val="5A5A5A" w:themeColor="text1" w:themeTint="A5"/>
      <w:spacing w:val="15"/>
    </w:rPr>
  </w:style>
  <w:style w:type="paragraph" w:styleId="Corpodetexto">
    <w:name w:val="Body Text"/>
    <w:basedOn w:val="Normal"/>
    <w:link w:val="CorpodetextoChar"/>
    <w:uiPriority w:val="99"/>
    <w:semiHidden/>
    <w:unhideWhenUsed/>
    <w:rsid w:val="00600C43"/>
    <w:pPr>
      <w:spacing w:after="120"/>
    </w:pPr>
  </w:style>
  <w:style w:type="character" w:customStyle="1" w:styleId="CorpodetextoChar">
    <w:name w:val="Corpo de texto Char"/>
    <w:basedOn w:val="Fontepargpadro"/>
    <w:link w:val="Corpodetexto"/>
    <w:uiPriority w:val="99"/>
    <w:semiHidden/>
    <w:rsid w:val="00600C4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85521">
      <w:bodyDiv w:val="1"/>
      <w:marLeft w:val="0"/>
      <w:marRight w:val="0"/>
      <w:marTop w:val="0"/>
      <w:marBottom w:val="0"/>
      <w:divBdr>
        <w:top w:val="none" w:sz="0" w:space="0" w:color="auto"/>
        <w:left w:val="none" w:sz="0" w:space="0" w:color="auto"/>
        <w:bottom w:val="none" w:sz="0" w:space="0" w:color="auto"/>
        <w:right w:val="none" w:sz="0" w:space="0" w:color="auto"/>
      </w:divBdr>
    </w:div>
    <w:div w:id="455873819">
      <w:bodyDiv w:val="1"/>
      <w:marLeft w:val="0"/>
      <w:marRight w:val="0"/>
      <w:marTop w:val="0"/>
      <w:marBottom w:val="0"/>
      <w:divBdr>
        <w:top w:val="none" w:sz="0" w:space="0" w:color="auto"/>
        <w:left w:val="none" w:sz="0" w:space="0" w:color="auto"/>
        <w:bottom w:val="none" w:sz="0" w:space="0" w:color="auto"/>
        <w:right w:val="none" w:sz="0" w:space="0" w:color="auto"/>
      </w:divBdr>
    </w:div>
    <w:div w:id="821971998">
      <w:bodyDiv w:val="1"/>
      <w:marLeft w:val="0"/>
      <w:marRight w:val="0"/>
      <w:marTop w:val="0"/>
      <w:marBottom w:val="0"/>
      <w:divBdr>
        <w:top w:val="none" w:sz="0" w:space="0" w:color="auto"/>
        <w:left w:val="none" w:sz="0" w:space="0" w:color="auto"/>
        <w:bottom w:val="none" w:sz="0" w:space="0" w:color="auto"/>
        <w:right w:val="none" w:sz="0" w:space="0" w:color="auto"/>
      </w:divBdr>
    </w:div>
    <w:div w:id="1309089737">
      <w:bodyDiv w:val="1"/>
      <w:marLeft w:val="0"/>
      <w:marRight w:val="0"/>
      <w:marTop w:val="0"/>
      <w:marBottom w:val="0"/>
      <w:divBdr>
        <w:top w:val="none" w:sz="0" w:space="0" w:color="auto"/>
        <w:left w:val="none" w:sz="0" w:space="0" w:color="auto"/>
        <w:bottom w:val="none" w:sz="0" w:space="0" w:color="auto"/>
        <w:right w:val="none" w:sz="0" w:space="0" w:color="auto"/>
      </w:divBdr>
    </w:div>
    <w:div w:id="1394504261">
      <w:bodyDiv w:val="1"/>
      <w:marLeft w:val="0"/>
      <w:marRight w:val="0"/>
      <w:marTop w:val="0"/>
      <w:marBottom w:val="0"/>
      <w:divBdr>
        <w:top w:val="none" w:sz="0" w:space="0" w:color="auto"/>
        <w:left w:val="none" w:sz="0" w:space="0" w:color="auto"/>
        <w:bottom w:val="none" w:sz="0" w:space="0" w:color="auto"/>
        <w:right w:val="none" w:sz="0" w:space="0" w:color="auto"/>
      </w:divBdr>
      <w:divsChild>
        <w:div w:id="211039619">
          <w:marLeft w:val="0"/>
          <w:marRight w:val="0"/>
          <w:marTop w:val="0"/>
          <w:marBottom w:val="0"/>
          <w:divBdr>
            <w:top w:val="none" w:sz="0" w:space="0" w:color="auto"/>
            <w:left w:val="none" w:sz="0" w:space="0" w:color="auto"/>
            <w:bottom w:val="none" w:sz="0" w:space="0" w:color="auto"/>
            <w:right w:val="none" w:sz="0" w:space="0" w:color="auto"/>
          </w:divBdr>
        </w:div>
        <w:div w:id="1829519828">
          <w:marLeft w:val="0"/>
          <w:marRight w:val="0"/>
          <w:marTop w:val="0"/>
          <w:marBottom w:val="0"/>
          <w:divBdr>
            <w:top w:val="none" w:sz="0" w:space="0" w:color="auto"/>
            <w:left w:val="none" w:sz="0" w:space="0" w:color="auto"/>
            <w:bottom w:val="none" w:sz="0" w:space="0" w:color="auto"/>
            <w:right w:val="none" w:sz="0" w:space="0" w:color="auto"/>
          </w:divBdr>
        </w:div>
        <w:div w:id="1823305308">
          <w:marLeft w:val="0"/>
          <w:marRight w:val="0"/>
          <w:marTop w:val="0"/>
          <w:marBottom w:val="0"/>
          <w:divBdr>
            <w:top w:val="none" w:sz="0" w:space="0" w:color="auto"/>
            <w:left w:val="none" w:sz="0" w:space="0" w:color="auto"/>
            <w:bottom w:val="none" w:sz="0" w:space="0" w:color="auto"/>
            <w:right w:val="none" w:sz="0" w:space="0" w:color="auto"/>
          </w:divBdr>
        </w:div>
        <w:div w:id="1825971281">
          <w:marLeft w:val="0"/>
          <w:marRight w:val="0"/>
          <w:marTop w:val="0"/>
          <w:marBottom w:val="0"/>
          <w:divBdr>
            <w:top w:val="none" w:sz="0" w:space="0" w:color="auto"/>
            <w:left w:val="none" w:sz="0" w:space="0" w:color="auto"/>
            <w:bottom w:val="none" w:sz="0" w:space="0" w:color="auto"/>
            <w:right w:val="none" w:sz="0" w:space="0" w:color="auto"/>
          </w:divBdr>
        </w:div>
      </w:divsChild>
    </w:div>
    <w:div w:id="1634362588">
      <w:bodyDiv w:val="1"/>
      <w:marLeft w:val="0"/>
      <w:marRight w:val="0"/>
      <w:marTop w:val="0"/>
      <w:marBottom w:val="0"/>
      <w:divBdr>
        <w:top w:val="none" w:sz="0" w:space="0" w:color="auto"/>
        <w:left w:val="none" w:sz="0" w:space="0" w:color="auto"/>
        <w:bottom w:val="none" w:sz="0" w:space="0" w:color="auto"/>
        <w:right w:val="none" w:sz="0" w:space="0" w:color="auto"/>
      </w:divBdr>
    </w:div>
    <w:div w:id="1669283773">
      <w:bodyDiv w:val="1"/>
      <w:marLeft w:val="0"/>
      <w:marRight w:val="0"/>
      <w:marTop w:val="0"/>
      <w:marBottom w:val="0"/>
      <w:divBdr>
        <w:top w:val="none" w:sz="0" w:space="0" w:color="auto"/>
        <w:left w:val="none" w:sz="0" w:space="0" w:color="auto"/>
        <w:bottom w:val="none" w:sz="0" w:space="0" w:color="auto"/>
        <w:right w:val="none" w:sz="0" w:space="0" w:color="auto"/>
      </w:divBdr>
    </w:div>
    <w:div w:id="214087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C95200-E588-4B42-AD0B-87194F0DD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3028</Words>
  <Characters>16353</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Roseli dos Santos</cp:lastModifiedBy>
  <cp:revision>7</cp:revision>
  <cp:lastPrinted>2017-10-16T17:18:00Z</cp:lastPrinted>
  <dcterms:created xsi:type="dcterms:W3CDTF">2018-05-14T20:31:00Z</dcterms:created>
  <dcterms:modified xsi:type="dcterms:W3CDTF">2018-05-14T20:35:00Z</dcterms:modified>
</cp:coreProperties>
</file>